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7E" w:rsidRPr="00A6447E" w:rsidRDefault="00A6447E" w:rsidP="00A6447E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электронного аукциона</w:t>
      </w:r>
    </w:p>
    <w:tbl>
      <w:tblPr>
        <w:tblW w:w="11685" w:type="dxa"/>
        <w:tblCellMar>
          <w:left w:w="0" w:type="dxa"/>
          <w:right w:w="0" w:type="dxa"/>
        </w:tblCellMar>
        <w:tblLook w:val="04A0"/>
      </w:tblPr>
      <w:tblGrid>
        <w:gridCol w:w="4956"/>
        <w:gridCol w:w="6745"/>
      </w:tblGrid>
      <w:tr w:rsidR="00A6447E" w:rsidRPr="00A6447E" w:rsidTr="00A6447E"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Оказание услуг по оценке рыночной стоимости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УЛИЦА КОСМОНАВТОВ, ДОМ 4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УЛИЦА КОСМОНАВТОВ, ДОМ 4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Агупова</w:t>
            </w:r>
            <w:proofErr w:type="spell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Ольга Алексеевна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oagupova@govvrn.ru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8-47364-28979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Контакт заказчика: Акименко Елена Валентиновна, тел: 47364-2-43-59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03.11.2023 09:00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03.11.2023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06.11.2023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46500.00 Российский рубль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233365100284636510100100060046831244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46500.00 Российский рубль</w:t>
            </w: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контракта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Код территории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20727000: Муниципальные образования Воронежской области / Городские округа Воронежской области / город Нововоронеж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131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1"/>
              <w:gridCol w:w="2252"/>
              <w:gridCol w:w="2252"/>
              <w:gridCol w:w="2252"/>
              <w:gridCol w:w="3423"/>
            </w:tblGrid>
            <w:tr w:rsidR="00A6447E" w:rsidRPr="00A644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2023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A6447E" w:rsidRPr="00A644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46500.00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46500.00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131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354"/>
              <w:gridCol w:w="1739"/>
              <w:gridCol w:w="1739"/>
              <w:gridCol w:w="1739"/>
              <w:gridCol w:w="1739"/>
            </w:tblGrid>
            <w:tr w:rsidR="00A6447E" w:rsidRPr="00A6447E">
              <w:tc>
                <w:tcPr>
                  <w:tcW w:w="4353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A6447E" w:rsidRPr="00A6447E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2023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</w:tr>
            <w:tr w:rsidR="00A6447E" w:rsidRPr="00A644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46500.00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A6447E" w:rsidRPr="00A6447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46500.00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Воронежская область, </w:t>
            </w:r>
            <w:proofErr w:type="spell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ововоронеж</w:t>
            </w:r>
            <w:proofErr w:type="spellEnd"/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465.00 Российский рубль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</w:t>
            </w: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окончания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срока подачи заявок. 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 России// УФК по Воронежской области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счета"40101810945370000023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5.00%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</w:t>
            </w: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 России// УФК по Воронежской области</w:t>
            </w:r>
          </w:p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счета"40101810945370000023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A6447E" w:rsidRPr="00A6447E" w:rsidTr="00A6447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A6447E" w:rsidRPr="00A6447E" w:rsidRDefault="00A6447E" w:rsidP="00A6447E">
            <w:pPr>
              <w:spacing w:before="225" w:after="225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Российский рубль</w:t>
            </w:r>
          </w:p>
        </w:tc>
      </w:tr>
    </w:tbl>
    <w:p w:rsidR="00A6447E" w:rsidRPr="00A6447E" w:rsidRDefault="00A6447E" w:rsidP="00A644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685" w:type="dxa"/>
        <w:tblCellMar>
          <w:left w:w="0" w:type="dxa"/>
          <w:right w:w="0" w:type="dxa"/>
        </w:tblCellMar>
        <w:tblLook w:val="04A0"/>
      </w:tblPr>
      <w:tblGrid>
        <w:gridCol w:w="8450"/>
        <w:gridCol w:w="3235"/>
      </w:tblGrid>
      <w:tr w:rsidR="00A6447E" w:rsidRPr="00A6447E" w:rsidTr="00A644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Тип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  <w:t>Услуга</w:t>
            </w:r>
          </w:p>
        </w:tc>
      </w:tr>
    </w:tbl>
    <w:p w:rsidR="00A6447E" w:rsidRPr="00A6447E" w:rsidRDefault="00A6447E" w:rsidP="00A644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685" w:type="dxa"/>
        <w:tblCellMar>
          <w:left w:w="0" w:type="dxa"/>
          <w:right w:w="0" w:type="dxa"/>
        </w:tblCellMar>
        <w:tblLook w:val="04A0"/>
      </w:tblPr>
      <w:tblGrid>
        <w:gridCol w:w="847"/>
        <w:gridCol w:w="674"/>
        <w:gridCol w:w="945"/>
        <w:gridCol w:w="2053"/>
        <w:gridCol w:w="945"/>
        <w:gridCol w:w="965"/>
        <w:gridCol w:w="2356"/>
        <w:gridCol w:w="1050"/>
        <w:gridCol w:w="660"/>
        <w:gridCol w:w="549"/>
        <w:gridCol w:w="641"/>
      </w:tblGrid>
      <w:tr w:rsidR="00A6447E" w:rsidRPr="00A6447E" w:rsidTr="00A6447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Наименование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Код позиции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Характеристики товара, работы, услуги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Заказчик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Количеств</w:t>
            </w:r>
            <w:proofErr w:type="gramStart"/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о(</w:t>
            </w:r>
            <w:proofErr w:type="gramEnd"/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объем работы, услуги)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Цена за единицу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Стоимость позиции</w:t>
            </w:r>
          </w:p>
        </w:tc>
      </w:tr>
      <w:tr w:rsidR="00A6447E" w:rsidRPr="00A6447E" w:rsidTr="00A644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Наименование характеристики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Значение характеристики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Единица измерения характеристики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  <w:t>Инструкция по заполнению характеристик в заявке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9"/>
                <w:szCs w:val="9"/>
                <w:lang w:eastAsia="ru-RU"/>
              </w:rPr>
            </w:pPr>
          </w:p>
        </w:tc>
      </w:tr>
      <w:tr w:rsidR="00A6447E" w:rsidRPr="00A6447E" w:rsidTr="00A6447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Оказание услуг по оценке рыночной стоимости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68.31.16.120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90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41"/>
            </w:tblGrid>
            <w:tr w:rsidR="00A6447E" w:rsidRPr="00A6447E">
              <w:tc>
                <w:tcPr>
                  <w:tcW w:w="75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ГОРОДСКОГО ОКРУГА ГОРОД НОВОВОРОНЕЖ</w:t>
                  </w:r>
                </w:p>
              </w:tc>
            </w:tr>
          </w:tbl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tbl>
            <w:tblPr>
              <w:tblW w:w="103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5"/>
            </w:tblGrid>
            <w:tr w:rsidR="00A6447E" w:rsidRPr="00A6447E"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A6447E" w:rsidRPr="00A6447E" w:rsidRDefault="00A6447E" w:rsidP="00A644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644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Условная единица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46500.00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46500.00</w:t>
            </w:r>
          </w:p>
        </w:tc>
      </w:tr>
      <w:tr w:rsidR="00A6447E" w:rsidRPr="00A6447E" w:rsidTr="00A6447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 оценки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proofErr w:type="gramStart"/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объекты для оценки рыночной стоимости права заключения договора аренды муниципального имущества; объекты, в отношении которых необходимо провести оценку их рыночной стоимости в целях балансового учёта; объекты, в отношении которых необходимо провести оценку их рыночной стоимости в целях распоряжения муниципальным имуществом; объекты, в отношении которых необходимо провести оценку рыночной стоимости за право заключения договоров на размещение НТО в г. Нововоронеж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  <w:r w:rsidRPr="00A6447E"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447E" w:rsidRPr="00A6447E" w:rsidRDefault="00A6447E" w:rsidP="00A6447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9"/>
                <w:szCs w:val="9"/>
                <w:lang w:eastAsia="ru-RU"/>
              </w:rPr>
            </w:pPr>
          </w:p>
        </w:tc>
      </w:tr>
    </w:tbl>
    <w:p w:rsidR="00A6447E" w:rsidRPr="00A6447E" w:rsidRDefault="00A6447E" w:rsidP="00A6447E">
      <w:pPr>
        <w:spacing w:before="225" w:after="225" w:line="240" w:lineRule="auto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Итого: 46500.00 Российский рубль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lastRenderedPageBreak/>
        <w:t>Преимущества и требования к участникам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Преимущества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Преимущество в соответствии с </w:t>
      </w:r>
      <w:proofErr w:type="gramStart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ч</w:t>
      </w:r>
      <w:proofErr w:type="gramEnd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3 ст. 30 Закона № 44-ФЗ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Требования к участникам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1 Единые требования к участникам закупок в соответствии с </w:t>
      </w:r>
      <w:proofErr w:type="gramStart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ч</w:t>
      </w:r>
      <w:proofErr w:type="gramEnd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. 1 ст. 31 Закона № 44-ФЗ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 Требование к участникам закупок в соответствии с п. 1 ч. 1 ст. 31 Закона № 44-ФЗ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gramStart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</w:r>
      <w:proofErr w:type="gramEnd"/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 Требование об отсутствии в реестре недобросовестных поставщиков (подрядчиков, исполнителей) информации, включенной в такой реестр в связи отказом поставщика (подрядчика, исполнителя) от исполнения контракта по причине введения в отношении заказчика санкций и (или) мер ограничительного характера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Ограничения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Не </w:t>
      </w:r>
      <w:proofErr w:type="gramStart"/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установлены</w:t>
      </w:r>
      <w:proofErr w:type="gramEnd"/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Перечень прикрепленных документов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Обоснование начальной (максимальной) цены контракта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Приложение 5 - Часть 4. Обоснование начальной (максимальной) цены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Проект контракта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Приложение 3- Часть 2. Проект контракта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 Приложение 3- Часть 2. Проект контракта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Описание объекта закупки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Приложение 4 - Часть 3. Описание объекта закупки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Требования к содержанию, составу заявки на участие в закупке</w:t>
      </w:r>
    </w:p>
    <w:p w:rsidR="00A6447E" w:rsidRPr="00A6447E" w:rsidRDefault="00A6447E" w:rsidP="00A6447E">
      <w:pPr>
        <w:spacing w:before="225" w:after="225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 Требования к содержанию и составу заявки на участие</w:t>
      </w:r>
    </w:p>
    <w:p w:rsidR="00A6447E" w:rsidRPr="00A6447E" w:rsidRDefault="00A6447E" w:rsidP="00A6447E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A6447E">
        <w:rPr>
          <w:rFonts w:ascii="Tahoma" w:eastAsia="Times New Roman" w:hAnsi="Tahoma" w:cs="Tahoma"/>
          <w:b/>
          <w:bCs/>
          <w:color w:val="000000"/>
          <w:sz w:val="18"/>
          <w:szCs w:val="18"/>
          <w:bdr w:val="none" w:sz="0" w:space="0" w:color="auto" w:frame="1"/>
          <w:lang w:eastAsia="ru-RU"/>
        </w:rPr>
        <w:t>Дополнительная информация и документы</w:t>
      </w:r>
    </w:p>
    <w:p w:rsidR="000C1A7C" w:rsidRDefault="00A6447E" w:rsidP="00A6447E">
      <w:r w:rsidRPr="00A6447E">
        <w:rPr>
          <w:rFonts w:ascii="Tahoma" w:eastAsia="Times New Roman" w:hAnsi="Tahoma" w:cs="Tahoma"/>
          <w:color w:val="000000"/>
          <w:sz w:val="18"/>
          <w:szCs w:val="18"/>
          <w:shd w:val="clear" w:color="auto" w:fill="FFFFFF"/>
          <w:lang w:eastAsia="ru-RU"/>
        </w:rPr>
        <w:t>Документы не прикреплены</w:t>
      </w:r>
    </w:p>
    <w:sectPr w:rsidR="000C1A7C" w:rsidSect="00A6447E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447E"/>
    <w:rsid w:val="000C1A7C"/>
    <w:rsid w:val="00A64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A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64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1702</Words>
  <Characters>9703</Characters>
  <Application>Microsoft Office Word</Application>
  <DocSecurity>0</DocSecurity>
  <Lines>80</Lines>
  <Paragraphs>22</Paragraphs>
  <ScaleCrop>false</ScaleCrop>
  <Company/>
  <LinksUpToDate>false</LinksUpToDate>
  <CharactersWithSpaces>11383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oagupova</dc:creator>
  <cp:keywords/>
  <dc:description/>
  <cp:lastModifiedBy>oagupova</cp:lastModifiedBy>
  <cp:revision>2</cp:revision>
  <dcterms:created xsi:type="dcterms:W3CDTF">2023-10-23T10:49:00Z</dcterms:created>
  <dcterms:modified xsi:type="dcterms:W3CDTF">2023-10-23T10:50:00Z</dcterms:modified>
</cp:coreProperties>
</file>