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B05" w:rsidRPr="00FE5B29" w:rsidRDefault="00536B05" w:rsidP="00536B05">
      <w:pPr>
        <w:spacing w:line="240" w:lineRule="atLeast"/>
        <w:jc w:val="right"/>
        <w:rPr>
          <w:sz w:val="26"/>
          <w:szCs w:val="26"/>
        </w:rPr>
      </w:pPr>
      <w:r w:rsidRPr="00FE5B29">
        <w:rPr>
          <w:sz w:val="26"/>
          <w:szCs w:val="26"/>
        </w:rPr>
        <w:t>Приложение к постановлению администрации</w:t>
      </w:r>
    </w:p>
    <w:p w:rsidR="00536B05" w:rsidRPr="00FE5B29" w:rsidRDefault="00536B05" w:rsidP="00536B05">
      <w:pPr>
        <w:spacing w:line="240" w:lineRule="atLeast"/>
        <w:jc w:val="right"/>
        <w:rPr>
          <w:sz w:val="26"/>
          <w:szCs w:val="26"/>
        </w:rPr>
      </w:pPr>
      <w:r w:rsidRPr="00FE5B29">
        <w:rPr>
          <w:sz w:val="26"/>
          <w:szCs w:val="26"/>
        </w:rPr>
        <w:t>городского округа город Нововоронеж</w:t>
      </w:r>
    </w:p>
    <w:p w:rsidR="00536B05" w:rsidRPr="00FE5B29" w:rsidRDefault="00536B05" w:rsidP="00536B05">
      <w:pPr>
        <w:spacing w:line="240" w:lineRule="atLeast"/>
        <w:jc w:val="right"/>
        <w:rPr>
          <w:sz w:val="26"/>
          <w:szCs w:val="26"/>
        </w:rPr>
      </w:pPr>
      <w:r w:rsidRPr="00FE5B29">
        <w:rPr>
          <w:sz w:val="26"/>
          <w:szCs w:val="26"/>
        </w:rPr>
        <w:t xml:space="preserve">от </w:t>
      </w:r>
      <w:r w:rsidR="005E2CB7">
        <w:rPr>
          <w:sz w:val="26"/>
          <w:szCs w:val="26"/>
        </w:rPr>
        <w:t>12.02.2025</w:t>
      </w:r>
      <w:r w:rsidR="00F25441" w:rsidRPr="00FE5B29">
        <w:rPr>
          <w:sz w:val="26"/>
          <w:szCs w:val="26"/>
        </w:rPr>
        <w:t xml:space="preserve"> </w:t>
      </w:r>
      <w:r w:rsidRPr="00FE5B29">
        <w:rPr>
          <w:sz w:val="26"/>
          <w:szCs w:val="26"/>
        </w:rPr>
        <w:t xml:space="preserve"> №</w:t>
      </w:r>
      <w:r w:rsidR="005E2CB7">
        <w:rPr>
          <w:sz w:val="26"/>
          <w:szCs w:val="26"/>
        </w:rPr>
        <w:t xml:space="preserve"> </w:t>
      </w:r>
      <w:bookmarkStart w:id="0" w:name="_GoBack"/>
      <w:bookmarkEnd w:id="0"/>
      <w:r w:rsidR="005E2CB7">
        <w:rPr>
          <w:sz w:val="26"/>
          <w:szCs w:val="26"/>
        </w:rPr>
        <w:t>140</w:t>
      </w:r>
    </w:p>
    <w:p w:rsidR="00536B05" w:rsidRPr="00FE5B29" w:rsidRDefault="00536B05" w:rsidP="00536B05">
      <w:pPr>
        <w:spacing w:line="240" w:lineRule="atLeast"/>
        <w:jc w:val="center"/>
        <w:rPr>
          <w:sz w:val="26"/>
          <w:szCs w:val="26"/>
        </w:rPr>
      </w:pPr>
    </w:p>
    <w:p w:rsidR="00536B05" w:rsidRPr="00FE5B29" w:rsidRDefault="00536B05" w:rsidP="00536B05">
      <w:pPr>
        <w:spacing w:line="240" w:lineRule="atLeast"/>
        <w:jc w:val="center"/>
        <w:rPr>
          <w:sz w:val="26"/>
          <w:szCs w:val="26"/>
        </w:rPr>
      </w:pPr>
    </w:p>
    <w:p w:rsidR="00536B05" w:rsidRPr="00FE5B29" w:rsidRDefault="00536B05" w:rsidP="00536B05">
      <w:pPr>
        <w:spacing w:line="240" w:lineRule="atLeast"/>
        <w:jc w:val="center"/>
        <w:rPr>
          <w:b/>
          <w:sz w:val="26"/>
          <w:szCs w:val="26"/>
        </w:rPr>
      </w:pPr>
      <w:r w:rsidRPr="00FE5B29">
        <w:rPr>
          <w:b/>
          <w:sz w:val="26"/>
          <w:szCs w:val="26"/>
        </w:rPr>
        <w:t>Бюджетный прогноз городского округа город Нововоронеж</w:t>
      </w:r>
      <w:r w:rsidR="006B2530" w:rsidRPr="00FE5B29">
        <w:rPr>
          <w:b/>
          <w:sz w:val="26"/>
          <w:szCs w:val="26"/>
        </w:rPr>
        <w:t xml:space="preserve"> </w:t>
      </w:r>
      <w:r w:rsidRPr="00FE5B29">
        <w:rPr>
          <w:b/>
          <w:sz w:val="26"/>
          <w:szCs w:val="26"/>
        </w:rPr>
        <w:t>на период до 20</w:t>
      </w:r>
      <w:r w:rsidR="002D67BD" w:rsidRPr="00FE5B29">
        <w:rPr>
          <w:b/>
          <w:sz w:val="26"/>
          <w:szCs w:val="26"/>
        </w:rPr>
        <w:t>42</w:t>
      </w:r>
      <w:r w:rsidRPr="00FE5B29">
        <w:rPr>
          <w:b/>
          <w:sz w:val="26"/>
          <w:szCs w:val="26"/>
        </w:rPr>
        <w:t xml:space="preserve"> года</w:t>
      </w:r>
    </w:p>
    <w:p w:rsidR="00536B05" w:rsidRPr="00FE5B29" w:rsidRDefault="00536B05" w:rsidP="00536B05">
      <w:pPr>
        <w:spacing w:line="240" w:lineRule="atLeast"/>
        <w:jc w:val="both"/>
        <w:rPr>
          <w:b/>
          <w:sz w:val="26"/>
          <w:szCs w:val="26"/>
        </w:rPr>
      </w:pPr>
    </w:p>
    <w:p w:rsidR="00536B05" w:rsidRPr="00FE5B29" w:rsidRDefault="00536B05" w:rsidP="00536B05">
      <w:pPr>
        <w:widowControl w:val="0"/>
        <w:autoSpaceDE w:val="0"/>
        <w:autoSpaceDN w:val="0"/>
        <w:adjustRightInd w:val="0"/>
        <w:ind w:firstLine="709"/>
        <w:jc w:val="both"/>
        <w:rPr>
          <w:color w:val="000000"/>
          <w:sz w:val="26"/>
          <w:szCs w:val="26"/>
        </w:rPr>
      </w:pPr>
      <w:r w:rsidRPr="00FE5B29">
        <w:rPr>
          <w:sz w:val="26"/>
          <w:szCs w:val="26"/>
        </w:rPr>
        <w:t>Бюджетный прогноз городского округа город Нововоронеж на долгосрочный период до 20</w:t>
      </w:r>
      <w:r w:rsidR="002D67BD" w:rsidRPr="00FE5B29">
        <w:rPr>
          <w:sz w:val="26"/>
          <w:szCs w:val="26"/>
        </w:rPr>
        <w:t>42</w:t>
      </w:r>
      <w:r w:rsidRPr="00FE5B29">
        <w:rPr>
          <w:sz w:val="26"/>
          <w:szCs w:val="26"/>
        </w:rPr>
        <w:t xml:space="preserve"> года (далее </w:t>
      </w:r>
      <w:r w:rsidR="00B635DC" w:rsidRPr="00FE5B29">
        <w:rPr>
          <w:sz w:val="26"/>
          <w:szCs w:val="26"/>
        </w:rPr>
        <w:t>–</w:t>
      </w:r>
      <w:r w:rsidRPr="00FE5B29">
        <w:rPr>
          <w:sz w:val="26"/>
          <w:szCs w:val="26"/>
        </w:rPr>
        <w:t xml:space="preserve"> Бюджетный прогноз до 20</w:t>
      </w:r>
      <w:r w:rsidR="002D67BD" w:rsidRPr="00FE5B29">
        <w:rPr>
          <w:sz w:val="26"/>
          <w:szCs w:val="26"/>
        </w:rPr>
        <w:t>42</w:t>
      </w:r>
      <w:r w:rsidRPr="00FE5B29">
        <w:rPr>
          <w:sz w:val="26"/>
          <w:szCs w:val="26"/>
        </w:rPr>
        <w:t xml:space="preserve"> года) разработан в соответствии со статьей 38 решения Нововоронежской городской Думы от 26.12.2019 № 384 «Об утверждении Положения о бюджетном процессе в городском округе город Нововоронеж», решением Нововоронежской городской Думы от 30.06.2016 № 87 «О формировании бюджетного прогноза городского округа город Нововоронеж на долгосрочный период», постановлением администрации городского округа город Нововоронеж от 01.08.2016 № 1060 «Об утверждении </w:t>
      </w:r>
      <w:r w:rsidRPr="00FE5B29">
        <w:rPr>
          <w:color w:val="000000"/>
          <w:sz w:val="26"/>
          <w:szCs w:val="26"/>
        </w:rPr>
        <w:t xml:space="preserve">Порядка разработки и утверждения, </w:t>
      </w:r>
      <w:r w:rsidRPr="00FE5B29">
        <w:rPr>
          <w:sz w:val="26"/>
          <w:szCs w:val="26"/>
        </w:rPr>
        <w:t>периода действия, а также требований к составу и содержанию</w:t>
      </w:r>
      <w:r w:rsidRPr="00FE5B29">
        <w:rPr>
          <w:color w:val="000000"/>
          <w:sz w:val="26"/>
          <w:szCs w:val="26"/>
        </w:rPr>
        <w:t xml:space="preserve"> бюджетного прогноза городского округа город Нововоронеж на долгосрочный период».</w:t>
      </w:r>
    </w:p>
    <w:p w:rsidR="00536B05" w:rsidRPr="00FE5B29" w:rsidRDefault="00536B05" w:rsidP="00536B05">
      <w:pPr>
        <w:widowControl w:val="0"/>
        <w:autoSpaceDE w:val="0"/>
        <w:autoSpaceDN w:val="0"/>
        <w:adjustRightInd w:val="0"/>
        <w:ind w:firstLine="709"/>
        <w:jc w:val="both"/>
        <w:rPr>
          <w:color w:val="000000"/>
          <w:sz w:val="26"/>
          <w:szCs w:val="26"/>
        </w:rPr>
      </w:pPr>
    </w:p>
    <w:p w:rsidR="00536B05" w:rsidRPr="00FE5B29" w:rsidRDefault="00536B05" w:rsidP="00536B05">
      <w:pPr>
        <w:widowControl w:val="0"/>
        <w:numPr>
          <w:ilvl w:val="0"/>
          <w:numId w:val="23"/>
        </w:numPr>
        <w:autoSpaceDE w:val="0"/>
        <w:autoSpaceDN w:val="0"/>
        <w:adjustRightInd w:val="0"/>
        <w:ind w:left="0" w:firstLine="0"/>
        <w:jc w:val="center"/>
        <w:rPr>
          <w:b/>
          <w:sz w:val="26"/>
          <w:szCs w:val="26"/>
        </w:rPr>
      </w:pPr>
      <w:r w:rsidRPr="00FE5B29">
        <w:rPr>
          <w:b/>
          <w:color w:val="000000"/>
          <w:sz w:val="26"/>
          <w:szCs w:val="26"/>
        </w:rPr>
        <w:t>Цели и задачи долгосрочной бюджетной политики,</w:t>
      </w:r>
      <w:r w:rsidR="006B2530" w:rsidRPr="00FE5B29">
        <w:rPr>
          <w:b/>
          <w:color w:val="000000"/>
          <w:sz w:val="26"/>
          <w:szCs w:val="26"/>
        </w:rPr>
        <w:t xml:space="preserve"> </w:t>
      </w:r>
      <w:r w:rsidRPr="00FE5B29">
        <w:rPr>
          <w:b/>
          <w:color w:val="000000"/>
          <w:sz w:val="26"/>
          <w:szCs w:val="26"/>
        </w:rPr>
        <w:t>о</w:t>
      </w:r>
      <w:r w:rsidRPr="00FE5B29">
        <w:rPr>
          <w:b/>
          <w:sz w:val="26"/>
          <w:szCs w:val="26"/>
        </w:rPr>
        <w:t>сновные итоги исполнения бюджета городского округа</w:t>
      </w:r>
      <w:r w:rsidR="006E2119">
        <w:rPr>
          <w:b/>
          <w:sz w:val="26"/>
          <w:szCs w:val="26"/>
        </w:rPr>
        <w:t xml:space="preserve"> город Нововоронеж</w:t>
      </w:r>
    </w:p>
    <w:p w:rsidR="00536B05" w:rsidRPr="00FE5B29" w:rsidRDefault="00536B05" w:rsidP="00536B05">
      <w:pPr>
        <w:widowControl w:val="0"/>
        <w:autoSpaceDE w:val="0"/>
        <w:autoSpaceDN w:val="0"/>
        <w:adjustRightInd w:val="0"/>
        <w:ind w:firstLine="709"/>
        <w:jc w:val="both"/>
        <w:rPr>
          <w:b/>
          <w:sz w:val="26"/>
          <w:szCs w:val="26"/>
        </w:rPr>
      </w:pPr>
    </w:p>
    <w:p w:rsidR="00536B05" w:rsidRPr="00FE5B29" w:rsidRDefault="00536B05" w:rsidP="00536B05">
      <w:pPr>
        <w:widowControl w:val="0"/>
        <w:autoSpaceDE w:val="0"/>
        <w:autoSpaceDN w:val="0"/>
        <w:adjustRightInd w:val="0"/>
        <w:ind w:firstLine="709"/>
        <w:jc w:val="both"/>
        <w:rPr>
          <w:sz w:val="26"/>
          <w:szCs w:val="26"/>
        </w:rPr>
      </w:pPr>
      <w:r w:rsidRPr="00FE5B29">
        <w:rPr>
          <w:sz w:val="26"/>
          <w:szCs w:val="26"/>
        </w:rPr>
        <w:t>Бюджетный прогноз до 20</w:t>
      </w:r>
      <w:r w:rsidR="002D67BD" w:rsidRPr="00FE5B29">
        <w:rPr>
          <w:sz w:val="26"/>
          <w:szCs w:val="26"/>
        </w:rPr>
        <w:t>42</w:t>
      </w:r>
      <w:r w:rsidRPr="00FE5B29">
        <w:rPr>
          <w:sz w:val="26"/>
          <w:szCs w:val="26"/>
        </w:rPr>
        <w:t xml:space="preserve"> года</w:t>
      </w:r>
      <w:r w:rsidR="00015017" w:rsidRPr="00FE5B29">
        <w:rPr>
          <w:sz w:val="26"/>
          <w:szCs w:val="26"/>
        </w:rPr>
        <w:t xml:space="preserve"> определяет основные направления бюджетной и налоговой политики, долговой политики и основные параметры бюджета городского округа</w:t>
      </w:r>
      <w:r w:rsidR="00B635DC" w:rsidRPr="00FE5B29">
        <w:rPr>
          <w:sz w:val="26"/>
          <w:szCs w:val="26"/>
        </w:rPr>
        <w:t xml:space="preserve"> город Нововоронеж (далее – </w:t>
      </w:r>
      <w:r w:rsidR="00EF0D83" w:rsidRPr="00FE5B29">
        <w:rPr>
          <w:sz w:val="26"/>
          <w:szCs w:val="26"/>
        </w:rPr>
        <w:t>бюджет</w:t>
      </w:r>
      <w:r w:rsidR="00B635DC" w:rsidRPr="00FE5B29">
        <w:rPr>
          <w:sz w:val="26"/>
          <w:szCs w:val="26"/>
        </w:rPr>
        <w:t xml:space="preserve"> </w:t>
      </w:r>
      <w:r w:rsidR="00EF0D83" w:rsidRPr="00FE5B29">
        <w:rPr>
          <w:sz w:val="26"/>
          <w:szCs w:val="26"/>
        </w:rPr>
        <w:t>городского</w:t>
      </w:r>
      <w:r w:rsidR="00B635DC" w:rsidRPr="00FE5B29">
        <w:rPr>
          <w:sz w:val="26"/>
          <w:szCs w:val="26"/>
        </w:rPr>
        <w:t xml:space="preserve"> округ</w:t>
      </w:r>
      <w:r w:rsidR="00EF0D83" w:rsidRPr="00FE5B29">
        <w:rPr>
          <w:sz w:val="26"/>
          <w:szCs w:val="26"/>
        </w:rPr>
        <w:t>а</w:t>
      </w:r>
      <w:r w:rsidR="00B635DC" w:rsidRPr="00FE5B29">
        <w:rPr>
          <w:sz w:val="26"/>
          <w:szCs w:val="26"/>
        </w:rPr>
        <w:t xml:space="preserve">) </w:t>
      </w:r>
      <w:r w:rsidR="00015017" w:rsidRPr="00FE5B29">
        <w:rPr>
          <w:sz w:val="26"/>
          <w:szCs w:val="26"/>
        </w:rPr>
        <w:t>на период до 20</w:t>
      </w:r>
      <w:r w:rsidR="002D67BD" w:rsidRPr="00FE5B29">
        <w:rPr>
          <w:sz w:val="26"/>
          <w:szCs w:val="26"/>
        </w:rPr>
        <w:t>42</w:t>
      </w:r>
      <w:r w:rsidR="00015017" w:rsidRPr="00FE5B29">
        <w:rPr>
          <w:sz w:val="26"/>
          <w:szCs w:val="26"/>
        </w:rPr>
        <w:t xml:space="preserve"> года и</w:t>
      </w:r>
      <w:r w:rsidRPr="00FE5B29">
        <w:rPr>
          <w:sz w:val="26"/>
          <w:szCs w:val="26"/>
        </w:rPr>
        <w:t xml:space="preserve"> нацелен на </w:t>
      </w:r>
      <w:r w:rsidR="00015017" w:rsidRPr="00FE5B29">
        <w:rPr>
          <w:sz w:val="26"/>
          <w:szCs w:val="26"/>
        </w:rPr>
        <w:t>установление</w:t>
      </w:r>
      <w:r w:rsidRPr="00FE5B29">
        <w:rPr>
          <w:sz w:val="26"/>
          <w:szCs w:val="26"/>
        </w:rPr>
        <w:t xml:space="preserve"> согласованной политики по поддержанию сбалансированности бюджета городского округа в долгосрочной перспективе, повышение способности бюджета</w:t>
      </w:r>
      <w:r w:rsidR="002169B3" w:rsidRPr="00FE5B29">
        <w:rPr>
          <w:sz w:val="26"/>
          <w:szCs w:val="26"/>
        </w:rPr>
        <w:t xml:space="preserve"> городского округа</w:t>
      </w:r>
      <w:r w:rsidRPr="00FE5B29">
        <w:rPr>
          <w:sz w:val="26"/>
          <w:szCs w:val="26"/>
        </w:rPr>
        <w:t xml:space="preserve"> адаптироваться к макроэкономическим колебаниям.</w:t>
      </w:r>
    </w:p>
    <w:p w:rsidR="00536B05" w:rsidRPr="00FE5B29" w:rsidRDefault="00536B05" w:rsidP="00536B05">
      <w:pPr>
        <w:ind w:firstLine="720"/>
        <w:jc w:val="both"/>
        <w:rPr>
          <w:i/>
          <w:sz w:val="26"/>
          <w:szCs w:val="26"/>
          <w:u w:val="single"/>
        </w:rPr>
      </w:pPr>
      <w:r w:rsidRPr="00FE5B29">
        <w:rPr>
          <w:i/>
          <w:sz w:val="26"/>
          <w:szCs w:val="26"/>
          <w:u w:val="single"/>
        </w:rPr>
        <w:t xml:space="preserve">Цели и задачи </w:t>
      </w:r>
    </w:p>
    <w:p w:rsidR="00536B05" w:rsidRPr="00FE5B29" w:rsidRDefault="00536B05" w:rsidP="00536B05">
      <w:pPr>
        <w:ind w:firstLine="720"/>
        <w:jc w:val="both"/>
        <w:rPr>
          <w:sz w:val="26"/>
          <w:szCs w:val="26"/>
        </w:rPr>
      </w:pPr>
      <w:r w:rsidRPr="00FE5B29">
        <w:rPr>
          <w:sz w:val="26"/>
          <w:szCs w:val="26"/>
        </w:rPr>
        <w:t>Ключевой целью разработки Бюджетного прогноза до 20</w:t>
      </w:r>
      <w:r w:rsidR="002D67BD" w:rsidRPr="00FE5B29">
        <w:rPr>
          <w:sz w:val="26"/>
          <w:szCs w:val="26"/>
        </w:rPr>
        <w:t>42</w:t>
      </w:r>
      <w:r w:rsidRPr="00FE5B29">
        <w:rPr>
          <w:sz w:val="26"/>
          <w:szCs w:val="26"/>
        </w:rPr>
        <w:t xml:space="preserve"> года является оценка основных тенденций развития бюджета городского округа, позволяющая путем выработки и реализации соответствующих решений в сфере налоговой, бюджетной и долговой политики обеспечить необходимый уровень сбалансированности бюджета городского округа и достижение стратегических целей социально-экономического развития городского округа.</w:t>
      </w:r>
    </w:p>
    <w:p w:rsidR="00536B05" w:rsidRPr="00FE5B29" w:rsidRDefault="00536B05" w:rsidP="00536B05">
      <w:pPr>
        <w:ind w:firstLine="720"/>
        <w:jc w:val="both"/>
        <w:rPr>
          <w:sz w:val="26"/>
          <w:szCs w:val="26"/>
        </w:rPr>
      </w:pPr>
      <w:r w:rsidRPr="00FE5B29">
        <w:rPr>
          <w:sz w:val="26"/>
          <w:szCs w:val="26"/>
        </w:rPr>
        <w:t>К задачам Бюджетного прогноза до 20</w:t>
      </w:r>
      <w:r w:rsidR="002D67BD" w:rsidRPr="00FE5B29">
        <w:rPr>
          <w:sz w:val="26"/>
          <w:szCs w:val="26"/>
        </w:rPr>
        <w:t>42</w:t>
      </w:r>
      <w:r w:rsidRPr="00FE5B29">
        <w:rPr>
          <w:sz w:val="26"/>
          <w:szCs w:val="26"/>
        </w:rPr>
        <w:t xml:space="preserve"> года, способствующим достижению указанной цели, относятся:</w:t>
      </w:r>
    </w:p>
    <w:p w:rsidR="00536B05" w:rsidRPr="00FE5B29" w:rsidRDefault="00536B05" w:rsidP="00536B05">
      <w:pPr>
        <w:ind w:firstLine="720"/>
        <w:jc w:val="both"/>
        <w:rPr>
          <w:sz w:val="26"/>
          <w:szCs w:val="26"/>
        </w:rPr>
      </w:pPr>
      <w:r w:rsidRPr="00FE5B29">
        <w:rPr>
          <w:sz w:val="26"/>
          <w:szCs w:val="26"/>
        </w:rPr>
        <w:t>- осуществление бюджетного прогнозирования, позволяющего оценить основные изменения, тенденции и последствия социально-экономических и иных явлений, оказывающих наибольшее воздействие на состояние бюджета городского округа;</w:t>
      </w:r>
    </w:p>
    <w:p w:rsidR="00536B05" w:rsidRPr="00FE5B29" w:rsidRDefault="00536B05" w:rsidP="00536B05">
      <w:pPr>
        <w:ind w:firstLine="720"/>
        <w:jc w:val="both"/>
        <w:rPr>
          <w:sz w:val="26"/>
          <w:szCs w:val="26"/>
        </w:rPr>
      </w:pPr>
      <w:r w:rsidRPr="00FE5B29">
        <w:rPr>
          <w:sz w:val="26"/>
          <w:szCs w:val="26"/>
        </w:rPr>
        <w:t>- разработка достоверного прогноза основных характеристик бюджета городского округа и иных показателей, характеризующих состояние, основные риски и угрозы сбалансированности бюджета городского округа;</w:t>
      </w:r>
    </w:p>
    <w:p w:rsidR="00536B05" w:rsidRPr="00FE5B29" w:rsidRDefault="00536B05" w:rsidP="00536B05">
      <w:pPr>
        <w:ind w:firstLine="720"/>
        <w:jc w:val="both"/>
        <w:rPr>
          <w:sz w:val="26"/>
          <w:szCs w:val="26"/>
        </w:rPr>
      </w:pPr>
      <w:r w:rsidRPr="00FE5B29">
        <w:rPr>
          <w:sz w:val="26"/>
          <w:szCs w:val="26"/>
        </w:rPr>
        <w:t>- выработка решений по принятию дополнительных мер по совершенствованию налоговой, бюджетной, долговой политики, включая повышение эффективности бюджетных расходов, способствующих достижению сбалансированности бюджета городского округа и решению ключевых задач социально-экономического развития городского округа в долгосрочном периоде;</w:t>
      </w:r>
    </w:p>
    <w:p w:rsidR="00536B05" w:rsidRPr="00FE5B29" w:rsidRDefault="00536B05" w:rsidP="00536B05">
      <w:pPr>
        <w:ind w:firstLine="720"/>
        <w:jc w:val="both"/>
        <w:rPr>
          <w:sz w:val="26"/>
          <w:szCs w:val="26"/>
        </w:rPr>
      </w:pPr>
      <w:r w:rsidRPr="00FE5B29">
        <w:rPr>
          <w:sz w:val="26"/>
          <w:szCs w:val="26"/>
        </w:rPr>
        <w:lastRenderedPageBreak/>
        <w:t>- обеспечение прозрачности и предсказуемости параметров бюджета городского округа, макроэкономических и иных показателей, в том числе базовых принципов и условий реализации налоговой, бюджетной и долговой политики;</w:t>
      </w:r>
    </w:p>
    <w:p w:rsidR="00536B05" w:rsidRPr="00FE5B29" w:rsidRDefault="00536B05" w:rsidP="00536B05">
      <w:pPr>
        <w:ind w:firstLine="720"/>
        <w:jc w:val="both"/>
        <w:rPr>
          <w:sz w:val="26"/>
          <w:szCs w:val="26"/>
        </w:rPr>
      </w:pPr>
      <w:r w:rsidRPr="00FE5B29">
        <w:rPr>
          <w:sz w:val="26"/>
          <w:szCs w:val="26"/>
        </w:rPr>
        <w:t>- профилактика бюджетных рисков для бюджета городского округа, обеспечиваемая, в том числе заблаговременным обнаружением и принятием мер по минимизации негативных последствий реализации соответствующих рисков;</w:t>
      </w:r>
    </w:p>
    <w:p w:rsidR="00536B05" w:rsidRPr="00FE5B29" w:rsidRDefault="00536B05" w:rsidP="00536B05">
      <w:pPr>
        <w:ind w:firstLine="720"/>
        <w:jc w:val="both"/>
        <w:rPr>
          <w:sz w:val="26"/>
          <w:szCs w:val="26"/>
        </w:rPr>
      </w:pPr>
      <w:r w:rsidRPr="00FE5B29">
        <w:rPr>
          <w:sz w:val="26"/>
          <w:szCs w:val="26"/>
        </w:rPr>
        <w:t>- определение объемов долгосрочных финансовых обязательств, включая показатели финансового обеспечения муниципальных программ городского округа на период их действия.</w:t>
      </w:r>
    </w:p>
    <w:p w:rsidR="00536B05" w:rsidRPr="00FE5B29" w:rsidRDefault="00536B05" w:rsidP="00536B05">
      <w:pPr>
        <w:widowControl w:val="0"/>
        <w:autoSpaceDE w:val="0"/>
        <w:autoSpaceDN w:val="0"/>
        <w:adjustRightInd w:val="0"/>
        <w:ind w:firstLine="709"/>
        <w:jc w:val="both"/>
        <w:rPr>
          <w:i/>
          <w:sz w:val="26"/>
          <w:szCs w:val="26"/>
          <w:u w:val="single"/>
        </w:rPr>
      </w:pPr>
      <w:r w:rsidRPr="00FE5B29">
        <w:rPr>
          <w:i/>
          <w:sz w:val="26"/>
          <w:szCs w:val="26"/>
          <w:u w:val="single"/>
        </w:rPr>
        <w:t>Основные итоги</w:t>
      </w:r>
    </w:p>
    <w:p w:rsidR="00536B05" w:rsidRPr="00FE5B29" w:rsidRDefault="00536B05" w:rsidP="00536B05">
      <w:pPr>
        <w:widowControl w:val="0"/>
        <w:autoSpaceDE w:val="0"/>
        <w:autoSpaceDN w:val="0"/>
        <w:adjustRightInd w:val="0"/>
        <w:ind w:firstLine="709"/>
        <w:jc w:val="both"/>
        <w:rPr>
          <w:sz w:val="26"/>
          <w:szCs w:val="26"/>
        </w:rPr>
      </w:pPr>
      <w:r w:rsidRPr="00FE5B29">
        <w:rPr>
          <w:sz w:val="26"/>
          <w:szCs w:val="26"/>
        </w:rPr>
        <w:t>Подходы к формированию Бюджетного прогноза во многом обусловлены итогами реализации бюджетной политики за предыдущие годы, представленными в следующей таблице:</w:t>
      </w:r>
    </w:p>
    <w:p w:rsidR="00536B05" w:rsidRPr="00FE5B29" w:rsidRDefault="00536B05" w:rsidP="006B2530">
      <w:pPr>
        <w:widowControl w:val="0"/>
        <w:autoSpaceDE w:val="0"/>
        <w:autoSpaceDN w:val="0"/>
        <w:adjustRightInd w:val="0"/>
        <w:ind w:firstLine="709"/>
        <w:jc w:val="right"/>
        <w:rPr>
          <w:sz w:val="26"/>
          <w:szCs w:val="26"/>
        </w:rPr>
      </w:pPr>
      <w:r w:rsidRPr="00FE5B29">
        <w:rPr>
          <w:sz w:val="26"/>
          <w:szCs w:val="26"/>
        </w:rPr>
        <w:t>млн.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3234"/>
        <w:gridCol w:w="1142"/>
        <w:gridCol w:w="1142"/>
        <w:gridCol w:w="1142"/>
        <w:gridCol w:w="1387"/>
        <w:gridCol w:w="1275"/>
      </w:tblGrid>
      <w:tr w:rsidR="00536B05" w:rsidRPr="006E2119" w:rsidTr="009E4C9C">
        <w:tc>
          <w:tcPr>
            <w:tcW w:w="402" w:type="pct"/>
            <w:vMerge w:val="restart"/>
            <w:shd w:val="clear" w:color="auto" w:fill="auto"/>
            <w:vAlign w:val="center"/>
          </w:tcPr>
          <w:p w:rsidR="00536B05" w:rsidRPr="006E2119" w:rsidRDefault="00536B05" w:rsidP="0069740E">
            <w:pPr>
              <w:widowControl w:val="0"/>
              <w:autoSpaceDE w:val="0"/>
              <w:autoSpaceDN w:val="0"/>
              <w:adjustRightInd w:val="0"/>
              <w:jc w:val="both"/>
              <w:rPr>
                <w:rFonts w:eastAsia="Calibri"/>
                <w:sz w:val="26"/>
                <w:szCs w:val="26"/>
              </w:rPr>
            </w:pPr>
            <w:r w:rsidRPr="006E2119">
              <w:rPr>
                <w:rFonts w:eastAsia="Calibri"/>
                <w:sz w:val="26"/>
                <w:szCs w:val="26"/>
              </w:rPr>
              <w:t>№ п/п</w:t>
            </w:r>
          </w:p>
        </w:tc>
        <w:tc>
          <w:tcPr>
            <w:tcW w:w="1595" w:type="pct"/>
            <w:vMerge w:val="restart"/>
            <w:shd w:val="clear" w:color="auto" w:fill="auto"/>
            <w:vAlign w:val="center"/>
          </w:tcPr>
          <w:p w:rsidR="00536B05" w:rsidRPr="006E2119" w:rsidRDefault="00536B05" w:rsidP="00655B36">
            <w:pPr>
              <w:widowControl w:val="0"/>
              <w:autoSpaceDE w:val="0"/>
              <w:autoSpaceDN w:val="0"/>
              <w:adjustRightInd w:val="0"/>
              <w:jc w:val="center"/>
              <w:rPr>
                <w:rFonts w:eastAsia="Calibri"/>
                <w:sz w:val="26"/>
                <w:szCs w:val="26"/>
              </w:rPr>
            </w:pPr>
            <w:r w:rsidRPr="006E2119">
              <w:rPr>
                <w:rFonts w:eastAsia="Calibri"/>
                <w:sz w:val="26"/>
                <w:szCs w:val="26"/>
              </w:rPr>
              <w:t>Наименование</w:t>
            </w:r>
          </w:p>
        </w:tc>
        <w:tc>
          <w:tcPr>
            <w:tcW w:w="563" w:type="pct"/>
            <w:vMerge w:val="restart"/>
            <w:shd w:val="clear" w:color="auto" w:fill="auto"/>
            <w:vAlign w:val="center"/>
          </w:tcPr>
          <w:p w:rsidR="00536B05" w:rsidRPr="006E2119" w:rsidRDefault="00536B05" w:rsidP="00D6044A">
            <w:pPr>
              <w:widowControl w:val="0"/>
              <w:autoSpaceDE w:val="0"/>
              <w:autoSpaceDN w:val="0"/>
              <w:adjustRightInd w:val="0"/>
              <w:jc w:val="center"/>
              <w:rPr>
                <w:rFonts w:eastAsia="Calibri"/>
                <w:sz w:val="26"/>
                <w:szCs w:val="26"/>
              </w:rPr>
            </w:pPr>
            <w:r w:rsidRPr="006E2119">
              <w:rPr>
                <w:rFonts w:eastAsia="Calibri"/>
                <w:sz w:val="26"/>
                <w:szCs w:val="26"/>
              </w:rPr>
              <w:t>20</w:t>
            </w:r>
            <w:r w:rsidR="00D6044A" w:rsidRPr="006E2119">
              <w:rPr>
                <w:rFonts w:eastAsia="Calibri"/>
                <w:sz w:val="26"/>
                <w:szCs w:val="26"/>
              </w:rPr>
              <w:t>21</w:t>
            </w:r>
          </w:p>
        </w:tc>
        <w:tc>
          <w:tcPr>
            <w:tcW w:w="563" w:type="pct"/>
            <w:vMerge w:val="restart"/>
            <w:shd w:val="clear" w:color="auto" w:fill="auto"/>
            <w:vAlign w:val="center"/>
          </w:tcPr>
          <w:p w:rsidR="00536B05" w:rsidRPr="006E2119" w:rsidRDefault="00D6044A" w:rsidP="00D6044A">
            <w:pPr>
              <w:widowControl w:val="0"/>
              <w:autoSpaceDE w:val="0"/>
              <w:autoSpaceDN w:val="0"/>
              <w:adjustRightInd w:val="0"/>
              <w:jc w:val="center"/>
              <w:rPr>
                <w:rFonts w:eastAsia="Calibri"/>
                <w:sz w:val="26"/>
                <w:szCs w:val="26"/>
              </w:rPr>
            </w:pPr>
            <w:r w:rsidRPr="006E2119">
              <w:rPr>
                <w:rFonts w:eastAsia="Calibri"/>
                <w:sz w:val="26"/>
                <w:szCs w:val="26"/>
              </w:rPr>
              <w:t>2022</w:t>
            </w:r>
          </w:p>
        </w:tc>
        <w:tc>
          <w:tcPr>
            <w:tcW w:w="563" w:type="pct"/>
            <w:vMerge w:val="restart"/>
            <w:shd w:val="clear" w:color="auto" w:fill="auto"/>
            <w:vAlign w:val="center"/>
          </w:tcPr>
          <w:p w:rsidR="00536B05" w:rsidRPr="006E2119" w:rsidRDefault="00536B05" w:rsidP="00D6044A">
            <w:pPr>
              <w:widowControl w:val="0"/>
              <w:autoSpaceDE w:val="0"/>
              <w:autoSpaceDN w:val="0"/>
              <w:adjustRightInd w:val="0"/>
              <w:jc w:val="center"/>
              <w:rPr>
                <w:rFonts w:eastAsia="Calibri"/>
                <w:sz w:val="26"/>
                <w:szCs w:val="26"/>
              </w:rPr>
            </w:pPr>
            <w:r w:rsidRPr="006E2119">
              <w:rPr>
                <w:rFonts w:eastAsia="Calibri"/>
                <w:sz w:val="26"/>
                <w:szCs w:val="26"/>
              </w:rPr>
              <w:t>202</w:t>
            </w:r>
            <w:r w:rsidR="00D6044A" w:rsidRPr="006E2119">
              <w:rPr>
                <w:rFonts w:eastAsia="Calibri"/>
                <w:sz w:val="26"/>
                <w:szCs w:val="26"/>
              </w:rPr>
              <w:t>3</w:t>
            </w:r>
          </w:p>
        </w:tc>
        <w:tc>
          <w:tcPr>
            <w:tcW w:w="1313" w:type="pct"/>
            <w:gridSpan w:val="2"/>
            <w:shd w:val="clear" w:color="auto" w:fill="auto"/>
            <w:vAlign w:val="center"/>
          </w:tcPr>
          <w:p w:rsidR="00536B05" w:rsidRPr="006E2119" w:rsidRDefault="00536B05" w:rsidP="00D6044A">
            <w:pPr>
              <w:widowControl w:val="0"/>
              <w:autoSpaceDE w:val="0"/>
              <w:autoSpaceDN w:val="0"/>
              <w:adjustRightInd w:val="0"/>
              <w:jc w:val="center"/>
              <w:rPr>
                <w:rFonts w:eastAsia="Calibri"/>
                <w:sz w:val="26"/>
                <w:szCs w:val="26"/>
              </w:rPr>
            </w:pPr>
            <w:r w:rsidRPr="006E2119">
              <w:rPr>
                <w:rFonts w:eastAsia="Calibri"/>
                <w:sz w:val="26"/>
                <w:szCs w:val="26"/>
              </w:rPr>
              <w:t>202</w:t>
            </w:r>
            <w:r w:rsidR="00D6044A" w:rsidRPr="006E2119">
              <w:rPr>
                <w:rFonts w:eastAsia="Calibri"/>
                <w:sz w:val="26"/>
                <w:szCs w:val="26"/>
              </w:rPr>
              <w:t>4</w:t>
            </w:r>
          </w:p>
        </w:tc>
      </w:tr>
      <w:tr w:rsidR="00536B05" w:rsidRPr="006E2119" w:rsidTr="009E4C9C">
        <w:tc>
          <w:tcPr>
            <w:tcW w:w="402" w:type="pct"/>
            <w:vMerge/>
            <w:shd w:val="clear" w:color="auto" w:fill="auto"/>
            <w:vAlign w:val="center"/>
          </w:tcPr>
          <w:p w:rsidR="00536B05" w:rsidRPr="006E2119" w:rsidRDefault="00536B05" w:rsidP="0069740E">
            <w:pPr>
              <w:widowControl w:val="0"/>
              <w:autoSpaceDE w:val="0"/>
              <w:autoSpaceDN w:val="0"/>
              <w:adjustRightInd w:val="0"/>
              <w:jc w:val="both"/>
              <w:rPr>
                <w:rFonts w:eastAsia="Calibri"/>
                <w:sz w:val="26"/>
                <w:szCs w:val="26"/>
              </w:rPr>
            </w:pPr>
          </w:p>
        </w:tc>
        <w:tc>
          <w:tcPr>
            <w:tcW w:w="1595" w:type="pct"/>
            <w:vMerge/>
            <w:shd w:val="clear" w:color="auto" w:fill="auto"/>
            <w:vAlign w:val="center"/>
          </w:tcPr>
          <w:p w:rsidR="00536B05" w:rsidRPr="006E2119" w:rsidRDefault="00536B05" w:rsidP="0069740E">
            <w:pPr>
              <w:widowControl w:val="0"/>
              <w:autoSpaceDE w:val="0"/>
              <w:autoSpaceDN w:val="0"/>
              <w:adjustRightInd w:val="0"/>
              <w:jc w:val="both"/>
              <w:rPr>
                <w:rFonts w:eastAsia="Calibri"/>
                <w:sz w:val="26"/>
                <w:szCs w:val="26"/>
              </w:rPr>
            </w:pPr>
          </w:p>
        </w:tc>
        <w:tc>
          <w:tcPr>
            <w:tcW w:w="563" w:type="pct"/>
            <w:vMerge/>
            <w:shd w:val="clear" w:color="auto" w:fill="auto"/>
            <w:vAlign w:val="center"/>
          </w:tcPr>
          <w:p w:rsidR="00536B05" w:rsidRPr="006E2119" w:rsidRDefault="00536B05" w:rsidP="0069740E">
            <w:pPr>
              <w:widowControl w:val="0"/>
              <w:autoSpaceDE w:val="0"/>
              <w:autoSpaceDN w:val="0"/>
              <w:adjustRightInd w:val="0"/>
              <w:jc w:val="both"/>
              <w:rPr>
                <w:rFonts w:eastAsia="Calibri"/>
                <w:sz w:val="26"/>
                <w:szCs w:val="26"/>
              </w:rPr>
            </w:pPr>
          </w:p>
        </w:tc>
        <w:tc>
          <w:tcPr>
            <w:tcW w:w="563" w:type="pct"/>
            <w:vMerge/>
            <w:shd w:val="clear" w:color="auto" w:fill="auto"/>
            <w:vAlign w:val="center"/>
          </w:tcPr>
          <w:p w:rsidR="00536B05" w:rsidRPr="006E2119" w:rsidRDefault="00536B05" w:rsidP="0069740E">
            <w:pPr>
              <w:widowControl w:val="0"/>
              <w:autoSpaceDE w:val="0"/>
              <w:autoSpaceDN w:val="0"/>
              <w:adjustRightInd w:val="0"/>
              <w:jc w:val="both"/>
              <w:rPr>
                <w:rFonts w:eastAsia="Calibri"/>
                <w:sz w:val="26"/>
                <w:szCs w:val="26"/>
              </w:rPr>
            </w:pPr>
          </w:p>
        </w:tc>
        <w:tc>
          <w:tcPr>
            <w:tcW w:w="563" w:type="pct"/>
            <w:vMerge/>
            <w:shd w:val="clear" w:color="auto" w:fill="auto"/>
            <w:vAlign w:val="center"/>
          </w:tcPr>
          <w:p w:rsidR="00536B05" w:rsidRPr="006E2119" w:rsidRDefault="00536B05" w:rsidP="0069740E">
            <w:pPr>
              <w:widowControl w:val="0"/>
              <w:autoSpaceDE w:val="0"/>
              <w:autoSpaceDN w:val="0"/>
              <w:adjustRightInd w:val="0"/>
              <w:jc w:val="both"/>
              <w:rPr>
                <w:rFonts w:eastAsia="Calibri"/>
                <w:sz w:val="26"/>
                <w:szCs w:val="26"/>
              </w:rPr>
            </w:pPr>
          </w:p>
        </w:tc>
        <w:tc>
          <w:tcPr>
            <w:tcW w:w="684" w:type="pct"/>
            <w:shd w:val="clear" w:color="auto" w:fill="auto"/>
            <w:vAlign w:val="center"/>
          </w:tcPr>
          <w:p w:rsidR="00536B05" w:rsidRPr="006E2119" w:rsidRDefault="00536B05" w:rsidP="00D6044A">
            <w:pPr>
              <w:widowControl w:val="0"/>
              <w:autoSpaceDE w:val="0"/>
              <w:autoSpaceDN w:val="0"/>
              <w:adjustRightInd w:val="0"/>
              <w:jc w:val="both"/>
              <w:rPr>
                <w:rFonts w:eastAsia="Calibri"/>
                <w:sz w:val="26"/>
                <w:szCs w:val="26"/>
              </w:rPr>
            </w:pPr>
            <w:r w:rsidRPr="006E2119">
              <w:rPr>
                <w:rFonts w:eastAsia="Calibri"/>
                <w:sz w:val="26"/>
                <w:szCs w:val="26"/>
              </w:rPr>
              <w:t>План на 01.11.202</w:t>
            </w:r>
            <w:r w:rsidR="00D6044A" w:rsidRPr="006E2119">
              <w:rPr>
                <w:rFonts w:eastAsia="Calibri"/>
                <w:sz w:val="26"/>
                <w:szCs w:val="26"/>
              </w:rPr>
              <w:t>4</w:t>
            </w:r>
          </w:p>
        </w:tc>
        <w:tc>
          <w:tcPr>
            <w:tcW w:w="629" w:type="pct"/>
            <w:shd w:val="clear" w:color="auto" w:fill="auto"/>
            <w:vAlign w:val="center"/>
          </w:tcPr>
          <w:p w:rsidR="00536B05" w:rsidRPr="006E2119" w:rsidRDefault="00536B05" w:rsidP="00D6044A">
            <w:pPr>
              <w:widowControl w:val="0"/>
              <w:autoSpaceDE w:val="0"/>
              <w:autoSpaceDN w:val="0"/>
              <w:adjustRightInd w:val="0"/>
              <w:jc w:val="center"/>
              <w:rPr>
                <w:rFonts w:eastAsia="Calibri"/>
                <w:sz w:val="26"/>
                <w:szCs w:val="26"/>
              </w:rPr>
            </w:pPr>
            <w:r w:rsidRPr="006E2119">
              <w:rPr>
                <w:rFonts w:eastAsia="Calibri"/>
                <w:sz w:val="26"/>
                <w:szCs w:val="26"/>
              </w:rPr>
              <w:t>Оценка</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1</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Доходы всего, в том числе:</w:t>
            </w:r>
          </w:p>
        </w:tc>
        <w:tc>
          <w:tcPr>
            <w:tcW w:w="563"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1 2</w:t>
            </w:r>
            <w:r w:rsidR="00D6044A" w:rsidRPr="006E2119">
              <w:rPr>
                <w:rFonts w:eastAsia="Calibri"/>
                <w:sz w:val="26"/>
                <w:szCs w:val="26"/>
              </w:rPr>
              <w:t>58</w:t>
            </w:r>
          </w:p>
        </w:tc>
        <w:tc>
          <w:tcPr>
            <w:tcW w:w="563"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 xml:space="preserve">1 </w:t>
            </w:r>
            <w:r w:rsidR="00D6044A" w:rsidRPr="006E2119">
              <w:rPr>
                <w:rFonts w:eastAsia="Calibri"/>
                <w:sz w:val="26"/>
                <w:szCs w:val="26"/>
              </w:rPr>
              <w:t>429</w:t>
            </w:r>
          </w:p>
        </w:tc>
        <w:tc>
          <w:tcPr>
            <w:tcW w:w="563"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 xml:space="preserve">1 </w:t>
            </w:r>
            <w:r w:rsidR="00D6044A" w:rsidRPr="006E2119">
              <w:rPr>
                <w:rFonts w:eastAsia="Calibri"/>
                <w:sz w:val="26"/>
                <w:szCs w:val="26"/>
              </w:rPr>
              <w:t>298</w:t>
            </w:r>
          </w:p>
        </w:tc>
        <w:tc>
          <w:tcPr>
            <w:tcW w:w="684" w:type="pct"/>
            <w:shd w:val="clear" w:color="auto" w:fill="auto"/>
            <w:vAlign w:val="center"/>
          </w:tcPr>
          <w:p w:rsidR="00536B05" w:rsidRPr="006E2119" w:rsidRDefault="00A126F2" w:rsidP="006B2530">
            <w:pPr>
              <w:widowControl w:val="0"/>
              <w:autoSpaceDE w:val="0"/>
              <w:autoSpaceDN w:val="0"/>
              <w:adjustRightInd w:val="0"/>
              <w:jc w:val="center"/>
              <w:rPr>
                <w:rFonts w:eastAsia="Calibri"/>
                <w:sz w:val="26"/>
                <w:szCs w:val="26"/>
              </w:rPr>
            </w:pPr>
            <w:r w:rsidRPr="006E2119">
              <w:rPr>
                <w:rFonts w:eastAsia="Calibri"/>
                <w:sz w:val="26"/>
                <w:szCs w:val="26"/>
              </w:rPr>
              <w:t>2 223</w:t>
            </w:r>
          </w:p>
        </w:tc>
        <w:tc>
          <w:tcPr>
            <w:tcW w:w="629" w:type="pct"/>
            <w:shd w:val="clear" w:color="auto" w:fill="auto"/>
            <w:vAlign w:val="center"/>
          </w:tcPr>
          <w:p w:rsidR="00536B05" w:rsidRPr="006E2119" w:rsidRDefault="00A126F2" w:rsidP="006B2530">
            <w:pPr>
              <w:widowControl w:val="0"/>
              <w:autoSpaceDE w:val="0"/>
              <w:autoSpaceDN w:val="0"/>
              <w:adjustRightInd w:val="0"/>
              <w:jc w:val="center"/>
              <w:rPr>
                <w:rFonts w:eastAsia="Calibri"/>
                <w:sz w:val="26"/>
                <w:szCs w:val="26"/>
              </w:rPr>
            </w:pPr>
            <w:r w:rsidRPr="006E2119">
              <w:rPr>
                <w:rFonts w:eastAsia="Calibri"/>
                <w:sz w:val="26"/>
                <w:szCs w:val="26"/>
              </w:rPr>
              <w:t>2 277</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1.1</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Налоговые и неналоговые доходы</w:t>
            </w:r>
          </w:p>
        </w:tc>
        <w:tc>
          <w:tcPr>
            <w:tcW w:w="563" w:type="pct"/>
            <w:shd w:val="clear" w:color="auto" w:fill="auto"/>
            <w:vAlign w:val="center"/>
          </w:tcPr>
          <w:p w:rsidR="00536B05" w:rsidRPr="006E2119" w:rsidRDefault="00D6044A" w:rsidP="006B2530">
            <w:pPr>
              <w:widowControl w:val="0"/>
              <w:autoSpaceDE w:val="0"/>
              <w:autoSpaceDN w:val="0"/>
              <w:adjustRightInd w:val="0"/>
              <w:jc w:val="center"/>
              <w:rPr>
                <w:rFonts w:eastAsia="Calibri"/>
                <w:sz w:val="26"/>
                <w:szCs w:val="26"/>
              </w:rPr>
            </w:pPr>
            <w:r w:rsidRPr="006E2119">
              <w:rPr>
                <w:rFonts w:eastAsia="Calibri"/>
                <w:sz w:val="26"/>
                <w:szCs w:val="26"/>
              </w:rPr>
              <w:t>515</w:t>
            </w:r>
          </w:p>
        </w:tc>
        <w:tc>
          <w:tcPr>
            <w:tcW w:w="563"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5</w:t>
            </w:r>
            <w:r w:rsidR="00D6044A" w:rsidRPr="006E2119">
              <w:rPr>
                <w:rFonts w:eastAsia="Calibri"/>
                <w:sz w:val="26"/>
                <w:szCs w:val="26"/>
              </w:rPr>
              <w:t>25</w:t>
            </w:r>
          </w:p>
        </w:tc>
        <w:tc>
          <w:tcPr>
            <w:tcW w:w="563" w:type="pct"/>
            <w:shd w:val="clear" w:color="auto" w:fill="auto"/>
            <w:vAlign w:val="center"/>
          </w:tcPr>
          <w:p w:rsidR="00536B05" w:rsidRPr="006E2119" w:rsidRDefault="00D6044A" w:rsidP="006B2530">
            <w:pPr>
              <w:widowControl w:val="0"/>
              <w:autoSpaceDE w:val="0"/>
              <w:autoSpaceDN w:val="0"/>
              <w:adjustRightInd w:val="0"/>
              <w:jc w:val="center"/>
              <w:rPr>
                <w:rFonts w:eastAsia="Calibri"/>
                <w:sz w:val="26"/>
                <w:szCs w:val="26"/>
              </w:rPr>
            </w:pPr>
            <w:r w:rsidRPr="006E2119">
              <w:rPr>
                <w:rFonts w:eastAsia="Calibri"/>
                <w:sz w:val="26"/>
                <w:szCs w:val="26"/>
              </w:rPr>
              <w:t>581</w:t>
            </w:r>
          </w:p>
        </w:tc>
        <w:tc>
          <w:tcPr>
            <w:tcW w:w="684" w:type="pct"/>
            <w:shd w:val="clear" w:color="auto" w:fill="auto"/>
            <w:vAlign w:val="center"/>
          </w:tcPr>
          <w:p w:rsidR="00536B05" w:rsidRPr="006E2119" w:rsidRDefault="00A126F2" w:rsidP="006B2530">
            <w:pPr>
              <w:widowControl w:val="0"/>
              <w:autoSpaceDE w:val="0"/>
              <w:autoSpaceDN w:val="0"/>
              <w:adjustRightInd w:val="0"/>
              <w:jc w:val="center"/>
              <w:rPr>
                <w:rFonts w:eastAsia="Calibri"/>
                <w:sz w:val="26"/>
                <w:szCs w:val="26"/>
              </w:rPr>
            </w:pPr>
            <w:r w:rsidRPr="006E2119">
              <w:rPr>
                <w:rFonts w:eastAsia="Calibri"/>
                <w:sz w:val="26"/>
                <w:szCs w:val="26"/>
              </w:rPr>
              <w:t>580</w:t>
            </w:r>
          </w:p>
        </w:tc>
        <w:tc>
          <w:tcPr>
            <w:tcW w:w="629" w:type="pct"/>
            <w:shd w:val="clear" w:color="auto" w:fill="auto"/>
            <w:vAlign w:val="center"/>
          </w:tcPr>
          <w:p w:rsidR="00536B05" w:rsidRPr="006E2119" w:rsidRDefault="00A126F2" w:rsidP="006B2530">
            <w:pPr>
              <w:widowControl w:val="0"/>
              <w:autoSpaceDE w:val="0"/>
              <w:autoSpaceDN w:val="0"/>
              <w:adjustRightInd w:val="0"/>
              <w:jc w:val="center"/>
              <w:rPr>
                <w:rFonts w:eastAsia="Calibri"/>
                <w:sz w:val="26"/>
                <w:szCs w:val="26"/>
              </w:rPr>
            </w:pPr>
            <w:r w:rsidRPr="006E2119">
              <w:rPr>
                <w:rFonts w:eastAsia="Calibri"/>
                <w:sz w:val="26"/>
                <w:szCs w:val="26"/>
              </w:rPr>
              <w:t>634</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1.2</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Безвозмездные поступления</w:t>
            </w:r>
          </w:p>
        </w:tc>
        <w:tc>
          <w:tcPr>
            <w:tcW w:w="563" w:type="pct"/>
            <w:shd w:val="clear" w:color="auto" w:fill="auto"/>
            <w:vAlign w:val="center"/>
          </w:tcPr>
          <w:p w:rsidR="00536B05" w:rsidRPr="006E2119" w:rsidRDefault="00D6044A" w:rsidP="006B2530">
            <w:pPr>
              <w:widowControl w:val="0"/>
              <w:autoSpaceDE w:val="0"/>
              <w:autoSpaceDN w:val="0"/>
              <w:adjustRightInd w:val="0"/>
              <w:jc w:val="center"/>
              <w:rPr>
                <w:rFonts w:eastAsia="Calibri"/>
                <w:sz w:val="26"/>
                <w:szCs w:val="26"/>
              </w:rPr>
            </w:pPr>
            <w:r w:rsidRPr="006E2119">
              <w:rPr>
                <w:rFonts w:eastAsia="Calibri"/>
                <w:sz w:val="26"/>
                <w:szCs w:val="26"/>
              </w:rPr>
              <w:t>743</w:t>
            </w:r>
          </w:p>
        </w:tc>
        <w:tc>
          <w:tcPr>
            <w:tcW w:w="563" w:type="pct"/>
            <w:shd w:val="clear" w:color="auto" w:fill="auto"/>
            <w:vAlign w:val="center"/>
          </w:tcPr>
          <w:p w:rsidR="00536B05" w:rsidRPr="006E2119" w:rsidRDefault="00D6044A" w:rsidP="006B2530">
            <w:pPr>
              <w:widowControl w:val="0"/>
              <w:autoSpaceDE w:val="0"/>
              <w:autoSpaceDN w:val="0"/>
              <w:adjustRightInd w:val="0"/>
              <w:jc w:val="center"/>
              <w:rPr>
                <w:rFonts w:eastAsia="Calibri"/>
                <w:sz w:val="26"/>
                <w:szCs w:val="26"/>
              </w:rPr>
            </w:pPr>
            <w:r w:rsidRPr="006E2119">
              <w:rPr>
                <w:rFonts w:eastAsia="Calibri"/>
                <w:sz w:val="26"/>
                <w:szCs w:val="26"/>
              </w:rPr>
              <w:t>904</w:t>
            </w:r>
          </w:p>
        </w:tc>
        <w:tc>
          <w:tcPr>
            <w:tcW w:w="563" w:type="pct"/>
            <w:shd w:val="clear" w:color="auto" w:fill="auto"/>
            <w:vAlign w:val="center"/>
          </w:tcPr>
          <w:p w:rsidR="00536B05" w:rsidRPr="006E2119" w:rsidRDefault="00D6044A" w:rsidP="006B2530">
            <w:pPr>
              <w:widowControl w:val="0"/>
              <w:autoSpaceDE w:val="0"/>
              <w:autoSpaceDN w:val="0"/>
              <w:adjustRightInd w:val="0"/>
              <w:jc w:val="center"/>
              <w:rPr>
                <w:rFonts w:eastAsia="Calibri"/>
                <w:sz w:val="26"/>
                <w:szCs w:val="26"/>
              </w:rPr>
            </w:pPr>
            <w:r w:rsidRPr="006E2119">
              <w:rPr>
                <w:rFonts w:eastAsia="Calibri"/>
                <w:sz w:val="26"/>
                <w:szCs w:val="26"/>
              </w:rPr>
              <w:t>717</w:t>
            </w:r>
          </w:p>
        </w:tc>
        <w:tc>
          <w:tcPr>
            <w:tcW w:w="684" w:type="pct"/>
            <w:shd w:val="clear" w:color="auto" w:fill="auto"/>
            <w:vAlign w:val="center"/>
          </w:tcPr>
          <w:p w:rsidR="00536B05" w:rsidRPr="006E2119" w:rsidRDefault="00A126F2" w:rsidP="006B2530">
            <w:pPr>
              <w:widowControl w:val="0"/>
              <w:autoSpaceDE w:val="0"/>
              <w:autoSpaceDN w:val="0"/>
              <w:adjustRightInd w:val="0"/>
              <w:jc w:val="center"/>
              <w:rPr>
                <w:rFonts w:eastAsia="Calibri"/>
                <w:sz w:val="26"/>
                <w:szCs w:val="26"/>
              </w:rPr>
            </w:pPr>
            <w:r w:rsidRPr="006E2119">
              <w:rPr>
                <w:rFonts w:eastAsia="Calibri"/>
                <w:sz w:val="26"/>
                <w:szCs w:val="26"/>
              </w:rPr>
              <w:t>1 643</w:t>
            </w:r>
          </w:p>
        </w:tc>
        <w:tc>
          <w:tcPr>
            <w:tcW w:w="629" w:type="pct"/>
            <w:shd w:val="clear" w:color="auto" w:fill="auto"/>
            <w:vAlign w:val="center"/>
          </w:tcPr>
          <w:p w:rsidR="00536B05" w:rsidRPr="006E2119" w:rsidRDefault="00A126F2" w:rsidP="006B2530">
            <w:pPr>
              <w:widowControl w:val="0"/>
              <w:autoSpaceDE w:val="0"/>
              <w:autoSpaceDN w:val="0"/>
              <w:adjustRightInd w:val="0"/>
              <w:jc w:val="center"/>
              <w:rPr>
                <w:rFonts w:eastAsia="Calibri"/>
                <w:sz w:val="26"/>
                <w:szCs w:val="26"/>
              </w:rPr>
            </w:pPr>
            <w:r w:rsidRPr="006E2119">
              <w:rPr>
                <w:rFonts w:eastAsia="Calibri"/>
                <w:sz w:val="26"/>
                <w:szCs w:val="26"/>
              </w:rPr>
              <w:t>1 643</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2</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Расходы всего, из них:</w:t>
            </w:r>
          </w:p>
        </w:tc>
        <w:tc>
          <w:tcPr>
            <w:tcW w:w="563" w:type="pct"/>
            <w:shd w:val="clear" w:color="auto" w:fill="auto"/>
            <w:vAlign w:val="center"/>
          </w:tcPr>
          <w:p w:rsidR="00536B05" w:rsidRPr="006E2119" w:rsidRDefault="00AD452F"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1137</w:t>
            </w:r>
          </w:p>
        </w:tc>
        <w:tc>
          <w:tcPr>
            <w:tcW w:w="563" w:type="pct"/>
            <w:shd w:val="clear" w:color="auto" w:fill="auto"/>
            <w:vAlign w:val="center"/>
          </w:tcPr>
          <w:p w:rsidR="00536B05" w:rsidRPr="006E2119" w:rsidRDefault="00573B0F"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1 257</w:t>
            </w:r>
          </w:p>
        </w:tc>
        <w:tc>
          <w:tcPr>
            <w:tcW w:w="563" w:type="pct"/>
            <w:shd w:val="clear" w:color="auto" w:fill="auto"/>
            <w:vAlign w:val="center"/>
          </w:tcPr>
          <w:p w:rsidR="00536B05" w:rsidRPr="006E2119" w:rsidRDefault="005E6B1D" w:rsidP="006B2530">
            <w:pPr>
              <w:widowControl w:val="0"/>
              <w:autoSpaceDE w:val="0"/>
              <w:autoSpaceDN w:val="0"/>
              <w:adjustRightInd w:val="0"/>
              <w:jc w:val="center"/>
              <w:rPr>
                <w:rFonts w:eastAsia="Calibri"/>
                <w:sz w:val="26"/>
                <w:szCs w:val="26"/>
              </w:rPr>
            </w:pPr>
            <w:r w:rsidRPr="006E2119">
              <w:rPr>
                <w:rFonts w:eastAsia="Calibri"/>
                <w:sz w:val="26"/>
                <w:szCs w:val="26"/>
              </w:rPr>
              <w:t>1 567</w:t>
            </w:r>
          </w:p>
        </w:tc>
        <w:tc>
          <w:tcPr>
            <w:tcW w:w="684" w:type="pct"/>
            <w:shd w:val="clear" w:color="auto" w:fill="auto"/>
            <w:vAlign w:val="center"/>
          </w:tcPr>
          <w:p w:rsidR="00536B05" w:rsidRPr="006E2119" w:rsidRDefault="005D316B" w:rsidP="006B2530">
            <w:pPr>
              <w:widowControl w:val="0"/>
              <w:autoSpaceDE w:val="0"/>
              <w:autoSpaceDN w:val="0"/>
              <w:adjustRightInd w:val="0"/>
              <w:jc w:val="center"/>
              <w:rPr>
                <w:rFonts w:eastAsia="Calibri"/>
                <w:sz w:val="26"/>
                <w:szCs w:val="26"/>
              </w:rPr>
            </w:pPr>
            <w:r w:rsidRPr="006E2119">
              <w:rPr>
                <w:rFonts w:eastAsia="Calibri"/>
                <w:sz w:val="26"/>
                <w:szCs w:val="26"/>
              </w:rPr>
              <w:t>2 331</w:t>
            </w:r>
          </w:p>
        </w:tc>
        <w:tc>
          <w:tcPr>
            <w:tcW w:w="629" w:type="pct"/>
            <w:shd w:val="clear" w:color="auto" w:fill="auto"/>
            <w:vAlign w:val="center"/>
          </w:tcPr>
          <w:p w:rsidR="00536B05" w:rsidRPr="006E2119" w:rsidRDefault="004C5A6E" w:rsidP="006B2530">
            <w:pPr>
              <w:widowControl w:val="0"/>
              <w:autoSpaceDE w:val="0"/>
              <w:autoSpaceDN w:val="0"/>
              <w:adjustRightInd w:val="0"/>
              <w:jc w:val="center"/>
              <w:rPr>
                <w:rFonts w:eastAsia="Calibri"/>
                <w:sz w:val="26"/>
                <w:szCs w:val="26"/>
              </w:rPr>
            </w:pPr>
            <w:r w:rsidRPr="006E2119">
              <w:rPr>
                <w:rFonts w:eastAsia="Calibri"/>
                <w:sz w:val="26"/>
                <w:szCs w:val="26"/>
              </w:rPr>
              <w:t>2 316</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2.1</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Собственные средства</w:t>
            </w:r>
          </w:p>
        </w:tc>
        <w:tc>
          <w:tcPr>
            <w:tcW w:w="563" w:type="pct"/>
            <w:shd w:val="clear" w:color="auto" w:fill="auto"/>
            <w:vAlign w:val="center"/>
          </w:tcPr>
          <w:p w:rsidR="00536B05" w:rsidRPr="006E2119" w:rsidRDefault="00F83649"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521</w:t>
            </w:r>
          </w:p>
        </w:tc>
        <w:tc>
          <w:tcPr>
            <w:tcW w:w="563" w:type="pct"/>
            <w:shd w:val="clear" w:color="auto" w:fill="auto"/>
            <w:vAlign w:val="center"/>
          </w:tcPr>
          <w:p w:rsidR="00536B05" w:rsidRPr="006E2119" w:rsidRDefault="00573B0F"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595</w:t>
            </w:r>
          </w:p>
        </w:tc>
        <w:tc>
          <w:tcPr>
            <w:tcW w:w="563" w:type="pct"/>
            <w:shd w:val="clear" w:color="auto" w:fill="auto"/>
            <w:vAlign w:val="center"/>
          </w:tcPr>
          <w:p w:rsidR="00536B05" w:rsidRPr="006E2119" w:rsidRDefault="00B30D44" w:rsidP="006B2530">
            <w:pPr>
              <w:widowControl w:val="0"/>
              <w:autoSpaceDE w:val="0"/>
              <w:autoSpaceDN w:val="0"/>
              <w:adjustRightInd w:val="0"/>
              <w:jc w:val="center"/>
              <w:rPr>
                <w:rFonts w:eastAsia="Calibri"/>
                <w:sz w:val="26"/>
                <w:szCs w:val="26"/>
              </w:rPr>
            </w:pPr>
            <w:r w:rsidRPr="006E2119">
              <w:rPr>
                <w:rFonts w:eastAsia="Calibri"/>
                <w:sz w:val="26"/>
                <w:szCs w:val="26"/>
              </w:rPr>
              <w:t>865</w:t>
            </w:r>
          </w:p>
        </w:tc>
        <w:tc>
          <w:tcPr>
            <w:tcW w:w="684" w:type="pct"/>
            <w:shd w:val="clear" w:color="auto" w:fill="auto"/>
            <w:vAlign w:val="center"/>
          </w:tcPr>
          <w:p w:rsidR="00536B05" w:rsidRPr="006E2119" w:rsidRDefault="00EF5876" w:rsidP="006B2530">
            <w:pPr>
              <w:widowControl w:val="0"/>
              <w:autoSpaceDE w:val="0"/>
              <w:autoSpaceDN w:val="0"/>
              <w:adjustRightInd w:val="0"/>
              <w:jc w:val="center"/>
              <w:rPr>
                <w:rFonts w:eastAsia="Calibri"/>
                <w:sz w:val="26"/>
                <w:szCs w:val="26"/>
              </w:rPr>
            </w:pPr>
            <w:r w:rsidRPr="006E2119">
              <w:rPr>
                <w:rFonts w:eastAsia="Calibri"/>
                <w:sz w:val="26"/>
                <w:szCs w:val="26"/>
              </w:rPr>
              <w:t>698</w:t>
            </w:r>
          </w:p>
        </w:tc>
        <w:tc>
          <w:tcPr>
            <w:tcW w:w="629" w:type="pct"/>
            <w:shd w:val="clear" w:color="auto" w:fill="auto"/>
            <w:vAlign w:val="center"/>
          </w:tcPr>
          <w:p w:rsidR="00536B05" w:rsidRPr="006E2119" w:rsidRDefault="00691DC2" w:rsidP="006B2530">
            <w:pPr>
              <w:widowControl w:val="0"/>
              <w:autoSpaceDE w:val="0"/>
              <w:autoSpaceDN w:val="0"/>
              <w:adjustRightInd w:val="0"/>
              <w:jc w:val="center"/>
              <w:rPr>
                <w:rFonts w:eastAsia="Calibri"/>
                <w:sz w:val="26"/>
                <w:szCs w:val="26"/>
              </w:rPr>
            </w:pPr>
            <w:r w:rsidRPr="006E2119">
              <w:rPr>
                <w:rFonts w:eastAsia="Calibri"/>
                <w:sz w:val="26"/>
                <w:szCs w:val="26"/>
              </w:rPr>
              <w:t>684</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2.2</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Безвозмездные средства</w:t>
            </w:r>
          </w:p>
        </w:tc>
        <w:tc>
          <w:tcPr>
            <w:tcW w:w="563" w:type="pct"/>
            <w:shd w:val="clear" w:color="auto" w:fill="auto"/>
            <w:vAlign w:val="center"/>
          </w:tcPr>
          <w:p w:rsidR="00536B05" w:rsidRPr="006E2119" w:rsidRDefault="00F83649" w:rsidP="006B2530">
            <w:pPr>
              <w:widowControl w:val="0"/>
              <w:autoSpaceDE w:val="0"/>
              <w:autoSpaceDN w:val="0"/>
              <w:adjustRightInd w:val="0"/>
              <w:jc w:val="center"/>
              <w:rPr>
                <w:rFonts w:eastAsia="Calibri"/>
                <w:sz w:val="26"/>
                <w:szCs w:val="26"/>
              </w:rPr>
            </w:pPr>
            <w:r w:rsidRPr="006E2119">
              <w:rPr>
                <w:rFonts w:eastAsia="Calibri"/>
                <w:sz w:val="26"/>
                <w:szCs w:val="26"/>
                <w:lang w:val="en-US"/>
              </w:rPr>
              <w:t>616</w:t>
            </w:r>
          </w:p>
        </w:tc>
        <w:tc>
          <w:tcPr>
            <w:tcW w:w="563" w:type="pct"/>
            <w:shd w:val="clear" w:color="auto" w:fill="auto"/>
            <w:vAlign w:val="center"/>
          </w:tcPr>
          <w:p w:rsidR="00536B05" w:rsidRPr="006E2119" w:rsidRDefault="00573B0F"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662</w:t>
            </w:r>
          </w:p>
        </w:tc>
        <w:tc>
          <w:tcPr>
            <w:tcW w:w="563" w:type="pct"/>
            <w:shd w:val="clear" w:color="auto" w:fill="auto"/>
            <w:vAlign w:val="center"/>
          </w:tcPr>
          <w:p w:rsidR="00536B05" w:rsidRPr="006E2119" w:rsidRDefault="00B30D44" w:rsidP="006B2530">
            <w:pPr>
              <w:widowControl w:val="0"/>
              <w:autoSpaceDE w:val="0"/>
              <w:autoSpaceDN w:val="0"/>
              <w:adjustRightInd w:val="0"/>
              <w:jc w:val="center"/>
              <w:rPr>
                <w:rFonts w:eastAsia="Calibri"/>
                <w:sz w:val="26"/>
                <w:szCs w:val="26"/>
              </w:rPr>
            </w:pPr>
            <w:r w:rsidRPr="006E2119">
              <w:rPr>
                <w:rFonts w:eastAsia="Calibri"/>
                <w:sz w:val="26"/>
                <w:szCs w:val="26"/>
              </w:rPr>
              <w:t>702</w:t>
            </w:r>
          </w:p>
        </w:tc>
        <w:tc>
          <w:tcPr>
            <w:tcW w:w="684" w:type="pct"/>
            <w:shd w:val="clear" w:color="auto" w:fill="auto"/>
            <w:vAlign w:val="center"/>
          </w:tcPr>
          <w:p w:rsidR="00536B05" w:rsidRPr="006E2119" w:rsidRDefault="00EF5876" w:rsidP="006B2530">
            <w:pPr>
              <w:widowControl w:val="0"/>
              <w:autoSpaceDE w:val="0"/>
              <w:autoSpaceDN w:val="0"/>
              <w:adjustRightInd w:val="0"/>
              <w:jc w:val="center"/>
              <w:rPr>
                <w:rFonts w:eastAsia="Calibri"/>
                <w:sz w:val="26"/>
                <w:szCs w:val="26"/>
                <w:lang w:val="en-US"/>
              </w:rPr>
            </w:pPr>
            <w:r w:rsidRPr="006E2119">
              <w:rPr>
                <w:rFonts w:eastAsia="Calibri"/>
                <w:sz w:val="26"/>
                <w:szCs w:val="26"/>
              </w:rPr>
              <w:t>1 633</w:t>
            </w:r>
          </w:p>
        </w:tc>
        <w:tc>
          <w:tcPr>
            <w:tcW w:w="629" w:type="pct"/>
            <w:shd w:val="clear" w:color="auto" w:fill="auto"/>
            <w:vAlign w:val="center"/>
          </w:tcPr>
          <w:p w:rsidR="00536B05" w:rsidRPr="006E2119" w:rsidRDefault="004E3B56" w:rsidP="006B2530">
            <w:pPr>
              <w:widowControl w:val="0"/>
              <w:autoSpaceDE w:val="0"/>
              <w:autoSpaceDN w:val="0"/>
              <w:adjustRightInd w:val="0"/>
              <w:jc w:val="center"/>
              <w:rPr>
                <w:rFonts w:eastAsia="Calibri"/>
                <w:sz w:val="26"/>
                <w:szCs w:val="26"/>
              </w:rPr>
            </w:pPr>
            <w:r w:rsidRPr="006E2119">
              <w:rPr>
                <w:rFonts w:eastAsia="Calibri"/>
                <w:sz w:val="26"/>
                <w:szCs w:val="26"/>
              </w:rPr>
              <w:t xml:space="preserve">1 </w:t>
            </w:r>
            <w:r w:rsidR="004C5A6E" w:rsidRPr="006E2119">
              <w:rPr>
                <w:rFonts w:eastAsia="Calibri"/>
                <w:sz w:val="26"/>
                <w:szCs w:val="26"/>
              </w:rPr>
              <w:t>632</w:t>
            </w:r>
          </w:p>
        </w:tc>
      </w:tr>
      <w:tr w:rsidR="00536B05" w:rsidRPr="006E2119" w:rsidTr="006B2530">
        <w:tc>
          <w:tcPr>
            <w:tcW w:w="402" w:type="pct"/>
            <w:shd w:val="clear" w:color="auto" w:fill="auto"/>
            <w:vAlign w:val="center"/>
          </w:tcPr>
          <w:p w:rsidR="00536B05" w:rsidRPr="006E2119" w:rsidRDefault="00536B05" w:rsidP="006B2530">
            <w:pPr>
              <w:widowControl w:val="0"/>
              <w:autoSpaceDE w:val="0"/>
              <w:autoSpaceDN w:val="0"/>
              <w:adjustRightInd w:val="0"/>
              <w:jc w:val="center"/>
              <w:rPr>
                <w:rFonts w:eastAsia="Calibri"/>
                <w:sz w:val="26"/>
                <w:szCs w:val="26"/>
              </w:rPr>
            </w:pPr>
            <w:r w:rsidRPr="006E2119">
              <w:rPr>
                <w:rFonts w:eastAsia="Calibri"/>
                <w:sz w:val="26"/>
                <w:szCs w:val="26"/>
              </w:rPr>
              <w:t>3</w:t>
            </w:r>
          </w:p>
        </w:tc>
        <w:tc>
          <w:tcPr>
            <w:tcW w:w="1595" w:type="pct"/>
            <w:shd w:val="clear" w:color="auto" w:fill="auto"/>
            <w:vAlign w:val="center"/>
          </w:tcPr>
          <w:p w:rsidR="00536B05" w:rsidRPr="006E2119" w:rsidRDefault="00536B05" w:rsidP="006B2530">
            <w:pPr>
              <w:widowControl w:val="0"/>
              <w:autoSpaceDE w:val="0"/>
              <w:autoSpaceDN w:val="0"/>
              <w:adjustRightInd w:val="0"/>
              <w:rPr>
                <w:rFonts w:eastAsia="Calibri"/>
                <w:sz w:val="26"/>
                <w:szCs w:val="26"/>
              </w:rPr>
            </w:pPr>
            <w:r w:rsidRPr="006E2119">
              <w:rPr>
                <w:rFonts w:eastAsia="Calibri"/>
                <w:sz w:val="26"/>
                <w:szCs w:val="26"/>
              </w:rPr>
              <w:t>Дефицит (профицит)</w:t>
            </w:r>
          </w:p>
        </w:tc>
        <w:tc>
          <w:tcPr>
            <w:tcW w:w="563" w:type="pct"/>
            <w:shd w:val="clear" w:color="auto" w:fill="auto"/>
            <w:vAlign w:val="center"/>
          </w:tcPr>
          <w:p w:rsidR="00536B05" w:rsidRPr="006E2119" w:rsidRDefault="00F83649"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121</w:t>
            </w:r>
          </w:p>
        </w:tc>
        <w:tc>
          <w:tcPr>
            <w:tcW w:w="563" w:type="pct"/>
            <w:shd w:val="clear" w:color="auto" w:fill="auto"/>
            <w:vAlign w:val="center"/>
          </w:tcPr>
          <w:p w:rsidR="00536B05" w:rsidRPr="006E2119" w:rsidRDefault="00F83649"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172</w:t>
            </w:r>
          </w:p>
        </w:tc>
        <w:tc>
          <w:tcPr>
            <w:tcW w:w="563" w:type="pct"/>
            <w:shd w:val="clear" w:color="auto" w:fill="auto"/>
            <w:vAlign w:val="center"/>
          </w:tcPr>
          <w:p w:rsidR="00536B05" w:rsidRPr="006E2119" w:rsidRDefault="00CA4AD2"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-269</w:t>
            </w:r>
          </w:p>
        </w:tc>
        <w:tc>
          <w:tcPr>
            <w:tcW w:w="684" w:type="pct"/>
            <w:shd w:val="clear" w:color="auto" w:fill="auto"/>
            <w:vAlign w:val="center"/>
          </w:tcPr>
          <w:p w:rsidR="00536B05" w:rsidRPr="006E2119" w:rsidRDefault="00CA4AD2" w:rsidP="006B2530">
            <w:pPr>
              <w:widowControl w:val="0"/>
              <w:autoSpaceDE w:val="0"/>
              <w:autoSpaceDN w:val="0"/>
              <w:adjustRightInd w:val="0"/>
              <w:jc w:val="center"/>
              <w:rPr>
                <w:rFonts w:eastAsia="Calibri"/>
                <w:sz w:val="26"/>
                <w:szCs w:val="26"/>
                <w:lang w:val="en-US"/>
              </w:rPr>
            </w:pPr>
            <w:r w:rsidRPr="006E2119">
              <w:rPr>
                <w:rFonts w:eastAsia="Calibri"/>
                <w:sz w:val="26"/>
                <w:szCs w:val="26"/>
                <w:lang w:val="en-US"/>
              </w:rPr>
              <w:t>-108</w:t>
            </w:r>
          </w:p>
        </w:tc>
        <w:tc>
          <w:tcPr>
            <w:tcW w:w="629" w:type="pct"/>
            <w:shd w:val="clear" w:color="auto" w:fill="auto"/>
            <w:vAlign w:val="center"/>
          </w:tcPr>
          <w:p w:rsidR="00536B05" w:rsidRPr="006E2119" w:rsidRDefault="00CA4AD2" w:rsidP="006B2530">
            <w:pPr>
              <w:widowControl w:val="0"/>
              <w:autoSpaceDE w:val="0"/>
              <w:autoSpaceDN w:val="0"/>
              <w:adjustRightInd w:val="0"/>
              <w:jc w:val="center"/>
              <w:rPr>
                <w:rFonts w:eastAsia="Calibri"/>
                <w:sz w:val="26"/>
                <w:szCs w:val="26"/>
                <w:lang w:val="en-US"/>
              </w:rPr>
            </w:pPr>
            <w:r w:rsidRPr="006E2119">
              <w:rPr>
                <w:rFonts w:eastAsia="Calibri"/>
                <w:sz w:val="26"/>
                <w:szCs w:val="26"/>
              </w:rPr>
              <w:t>-</w:t>
            </w:r>
            <w:r w:rsidRPr="006E2119">
              <w:rPr>
                <w:rFonts w:eastAsia="Calibri"/>
                <w:sz w:val="26"/>
                <w:szCs w:val="26"/>
                <w:lang w:val="en-US"/>
              </w:rPr>
              <w:t>39</w:t>
            </w:r>
          </w:p>
        </w:tc>
      </w:tr>
    </w:tbl>
    <w:p w:rsidR="00536B05" w:rsidRPr="00FE5B29" w:rsidRDefault="00536B05" w:rsidP="00536B05">
      <w:pPr>
        <w:widowControl w:val="0"/>
        <w:autoSpaceDE w:val="0"/>
        <w:autoSpaceDN w:val="0"/>
        <w:adjustRightInd w:val="0"/>
        <w:ind w:firstLine="709"/>
        <w:jc w:val="both"/>
        <w:rPr>
          <w:sz w:val="26"/>
          <w:szCs w:val="26"/>
        </w:rPr>
      </w:pPr>
    </w:p>
    <w:p w:rsidR="00536B05" w:rsidRPr="00FE5B29" w:rsidRDefault="00536B05" w:rsidP="00536B05">
      <w:pPr>
        <w:pStyle w:val="ConsPlusNormal"/>
        <w:ind w:firstLine="540"/>
        <w:jc w:val="both"/>
        <w:rPr>
          <w:rFonts w:ascii="Times New Roman" w:eastAsia="Calibri" w:hAnsi="Times New Roman" w:cs="Times New Roman"/>
          <w:iCs/>
          <w:sz w:val="26"/>
          <w:szCs w:val="26"/>
        </w:rPr>
      </w:pPr>
      <w:r w:rsidRPr="00FE5B29">
        <w:rPr>
          <w:rFonts w:ascii="Times New Roman" w:eastAsia="Calibri" w:hAnsi="Times New Roman" w:cs="Times New Roman"/>
          <w:iCs/>
          <w:sz w:val="26"/>
          <w:szCs w:val="26"/>
        </w:rPr>
        <w:t>На протяжении ряда лет одним из важнейших направлений деятельности органов местного самоуправления было увеличение объема собственных доходов, а также создание условий для дальнейшего экономического роста.</w:t>
      </w:r>
    </w:p>
    <w:p w:rsidR="00536B05" w:rsidRPr="00FE5B29" w:rsidRDefault="00536B05" w:rsidP="00536B05">
      <w:pPr>
        <w:suppressAutoHyphens/>
        <w:ind w:firstLine="568"/>
        <w:jc w:val="both"/>
        <w:rPr>
          <w:sz w:val="26"/>
          <w:szCs w:val="26"/>
          <w:lang w:eastAsia="ar-SA"/>
        </w:rPr>
      </w:pPr>
      <w:r w:rsidRPr="00FE5B29">
        <w:rPr>
          <w:rFonts w:eastAsia="Calibri"/>
          <w:sz w:val="26"/>
          <w:szCs w:val="26"/>
          <w:lang w:eastAsia="ar-SA"/>
        </w:rPr>
        <w:t xml:space="preserve">Для обеспечения необходимого уровня налоговых и неналоговых доходов бюджета городского округа проводится комплекс мероприятий, направленных на </w:t>
      </w:r>
      <w:r w:rsidRPr="00FE5B29">
        <w:rPr>
          <w:sz w:val="26"/>
          <w:szCs w:val="26"/>
          <w:lang w:eastAsia="ar-SA"/>
        </w:rPr>
        <w:t>привлечение дополнительных доходов, расширение налогооблагаемой базы, сокращение задолженности по налоговым и неналоговым платежам.</w:t>
      </w:r>
    </w:p>
    <w:p w:rsidR="00536B05" w:rsidRPr="00FE5B29" w:rsidRDefault="00536B05" w:rsidP="00536B05">
      <w:pPr>
        <w:suppressAutoHyphens/>
        <w:ind w:firstLine="568"/>
        <w:jc w:val="both"/>
        <w:rPr>
          <w:sz w:val="26"/>
          <w:szCs w:val="26"/>
          <w:lang w:eastAsia="ar-SA"/>
        </w:rPr>
      </w:pPr>
      <w:r w:rsidRPr="00FE5B29">
        <w:rPr>
          <w:sz w:val="26"/>
          <w:szCs w:val="26"/>
          <w:lang w:eastAsia="ar-SA"/>
        </w:rPr>
        <w:t>Также финансовым отделом администрации городского округа ежегодно проводится оценка эффективности налоговых расходов, установленных решениями Нововоронежской городской Думы, по итогам которой проводится инвентаризация налоговых льгот и преференций.</w:t>
      </w:r>
    </w:p>
    <w:p w:rsidR="00536B05" w:rsidRPr="00FE5B29" w:rsidRDefault="00536B05" w:rsidP="00536B05">
      <w:pPr>
        <w:ind w:firstLine="568"/>
        <w:jc w:val="both"/>
        <w:rPr>
          <w:rFonts w:eastAsia="Calibri"/>
          <w:sz w:val="26"/>
          <w:szCs w:val="26"/>
          <w:lang w:eastAsia="en-US"/>
        </w:rPr>
      </w:pPr>
      <w:r w:rsidRPr="00FE5B29">
        <w:rPr>
          <w:rFonts w:eastAsia="Calibri"/>
          <w:sz w:val="26"/>
          <w:szCs w:val="26"/>
          <w:lang w:eastAsia="en-US"/>
        </w:rPr>
        <w:t xml:space="preserve">Не смотря на проводимую работу, </w:t>
      </w:r>
      <w:r w:rsidR="00451B8C" w:rsidRPr="00FE5B29">
        <w:rPr>
          <w:rFonts w:eastAsia="Calibri"/>
          <w:sz w:val="26"/>
          <w:szCs w:val="26"/>
          <w:lang w:eastAsia="en-US"/>
        </w:rPr>
        <w:t>наблюдаются факторы, влияющие на снижение</w:t>
      </w:r>
      <w:r w:rsidRPr="00FE5B29">
        <w:rPr>
          <w:rFonts w:eastAsia="Calibri"/>
          <w:sz w:val="26"/>
          <w:szCs w:val="26"/>
          <w:lang w:eastAsia="en-US"/>
        </w:rPr>
        <w:t xml:space="preserve"> поступлений налоговых и неналоговых доходов:</w:t>
      </w:r>
    </w:p>
    <w:p w:rsidR="00536B05" w:rsidRPr="00FE5B29" w:rsidRDefault="00536B05" w:rsidP="00536B05">
      <w:pPr>
        <w:numPr>
          <w:ilvl w:val="0"/>
          <w:numId w:val="18"/>
        </w:numPr>
        <w:ind w:left="0" w:firstLine="709"/>
        <w:jc w:val="both"/>
        <w:rPr>
          <w:rFonts w:eastAsia="Calibri"/>
          <w:sz w:val="26"/>
          <w:szCs w:val="26"/>
          <w:lang w:eastAsia="en-US"/>
        </w:rPr>
      </w:pPr>
      <w:r w:rsidRPr="00FE5B29">
        <w:rPr>
          <w:rFonts w:eastAsia="Calibri"/>
          <w:sz w:val="26"/>
          <w:szCs w:val="26"/>
          <w:lang w:eastAsia="en-US"/>
        </w:rPr>
        <w:t>сохранение значительного превышения доли налоговых и неналоговых доходов, собираемых на территории городского округа и перечисляемых в федеральный и областной бюджеты, над долей средств, перечисляемых в бюджет городского округа;</w:t>
      </w:r>
    </w:p>
    <w:p w:rsidR="00536B05" w:rsidRPr="00FE5B29" w:rsidRDefault="00536B05" w:rsidP="00536B05">
      <w:pPr>
        <w:numPr>
          <w:ilvl w:val="0"/>
          <w:numId w:val="18"/>
        </w:numPr>
        <w:ind w:left="0" w:firstLine="709"/>
        <w:jc w:val="both"/>
        <w:rPr>
          <w:rFonts w:eastAsia="Calibri"/>
          <w:sz w:val="26"/>
          <w:szCs w:val="26"/>
          <w:lang w:eastAsia="en-US"/>
        </w:rPr>
      </w:pPr>
      <w:r w:rsidRPr="00FE5B29">
        <w:rPr>
          <w:rFonts w:eastAsia="Calibri"/>
          <w:sz w:val="26"/>
          <w:szCs w:val="26"/>
          <w:lang w:eastAsia="en-US"/>
        </w:rPr>
        <w:t>сохранение суммы задолженности организаций и физических лиц по обязательным платежам в бюджет;</w:t>
      </w:r>
    </w:p>
    <w:p w:rsidR="00536B05" w:rsidRPr="00FE5B29" w:rsidRDefault="00536B05" w:rsidP="00536B05">
      <w:pPr>
        <w:numPr>
          <w:ilvl w:val="0"/>
          <w:numId w:val="18"/>
        </w:numPr>
        <w:ind w:left="0" w:firstLine="709"/>
        <w:jc w:val="both"/>
        <w:rPr>
          <w:rFonts w:eastAsia="Calibri"/>
          <w:sz w:val="26"/>
          <w:szCs w:val="26"/>
          <w:lang w:eastAsia="en-US"/>
        </w:rPr>
      </w:pPr>
      <w:r w:rsidRPr="00FE5B29">
        <w:rPr>
          <w:rFonts w:eastAsia="Calibri"/>
          <w:sz w:val="26"/>
          <w:szCs w:val="26"/>
          <w:lang w:eastAsia="en-US"/>
        </w:rPr>
        <w:t>оспаривание хозяйствующими субъектами кадастровой стоимости земельных участков и признание ее равной рыночной;</w:t>
      </w:r>
    </w:p>
    <w:p w:rsidR="00536B05" w:rsidRPr="00FE5B29" w:rsidRDefault="00536B05" w:rsidP="00536B05">
      <w:pPr>
        <w:numPr>
          <w:ilvl w:val="0"/>
          <w:numId w:val="18"/>
        </w:numPr>
        <w:ind w:left="0" w:firstLine="709"/>
        <w:jc w:val="both"/>
        <w:rPr>
          <w:rFonts w:eastAsia="Calibri"/>
          <w:sz w:val="26"/>
          <w:szCs w:val="26"/>
          <w:lang w:eastAsia="en-US"/>
        </w:rPr>
      </w:pPr>
      <w:r w:rsidRPr="00FE5B29">
        <w:rPr>
          <w:rFonts w:eastAsia="Calibri"/>
          <w:sz w:val="26"/>
          <w:szCs w:val="26"/>
          <w:lang w:eastAsia="en-US"/>
        </w:rPr>
        <w:lastRenderedPageBreak/>
        <w:t xml:space="preserve">сохраняющиеся негативные тенденции в экономике страны в целом. </w:t>
      </w:r>
    </w:p>
    <w:p w:rsidR="00536B05" w:rsidRPr="00FE5B29" w:rsidRDefault="00536B05" w:rsidP="00536B05">
      <w:pPr>
        <w:ind w:firstLine="720"/>
        <w:jc w:val="both"/>
        <w:rPr>
          <w:sz w:val="26"/>
          <w:szCs w:val="26"/>
        </w:rPr>
      </w:pPr>
      <w:r w:rsidRPr="00FE5B29">
        <w:rPr>
          <w:sz w:val="26"/>
          <w:szCs w:val="26"/>
        </w:rPr>
        <w:t>Расхо</w:t>
      </w:r>
      <w:r w:rsidR="00742824" w:rsidRPr="00FE5B29">
        <w:rPr>
          <w:sz w:val="26"/>
          <w:szCs w:val="26"/>
        </w:rPr>
        <w:t>дование бюджетных средств в 2023, 2024</w:t>
      </w:r>
      <w:r w:rsidRPr="00FE5B29">
        <w:rPr>
          <w:sz w:val="26"/>
          <w:szCs w:val="26"/>
        </w:rPr>
        <w:t xml:space="preserve"> годах производилось исходя из обеспечения приоритетности социально значимых расходных обязательств. Повышение уровня жизни населения в целом, а так же рост заработной платы населения являются основными целями проводимых в городском округе экономических преобразований и главными критериями социальной политики.</w:t>
      </w:r>
    </w:p>
    <w:p w:rsidR="00536B05" w:rsidRPr="00FE5B29" w:rsidRDefault="00742824" w:rsidP="00536B05">
      <w:pPr>
        <w:ind w:firstLine="720"/>
        <w:jc w:val="both"/>
        <w:rPr>
          <w:sz w:val="26"/>
          <w:szCs w:val="26"/>
        </w:rPr>
      </w:pPr>
      <w:r w:rsidRPr="00FE5B29">
        <w:rPr>
          <w:sz w:val="26"/>
          <w:szCs w:val="26"/>
        </w:rPr>
        <w:t>За 2023</w:t>
      </w:r>
      <w:r w:rsidR="00536B05" w:rsidRPr="00FE5B29">
        <w:rPr>
          <w:sz w:val="26"/>
          <w:szCs w:val="26"/>
        </w:rPr>
        <w:t xml:space="preserve"> год расходы бюджета г</w:t>
      </w:r>
      <w:r w:rsidRPr="00FE5B29">
        <w:rPr>
          <w:sz w:val="26"/>
          <w:szCs w:val="26"/>
        </w:rPr>
        <w:t>ородского округа составили 1 567</w:t>
      </w:r>
      <w:r w:rsidR="00536B05" w:rsidRPr="00FE5B29">
        <w:rPr>
          <w:sz w:val="26"/>
          <w:szCs w:val="26"/>
        </w:rPr>
        <w:t xml:space="preserve"> млн. рублей. </w:t>
      </w:r>
      <w:r w:rsidR="00346A72" w:rsidRPr="00FE5B29">
        <w:rPr>
          <w:sz w:val="26"/>
          <w:szCs w:val="26"/>
        </w:rPr>
        <w:t>Бюджет в 2023</w:t>
      </w:r>
      <w:r w:rsidR="00536B05" w:rsidRPr="00FE5B29">
        <w:rPr>
          <w:sz w:val="26"/>
          <w:szCs w:val="26"/>
        </w:rPr>
        <w:t xml:space="preserve"> году исполнен с дефицитом в сумме </w:t>
      </w:r>
      <w:r w:rsidR="000624B6" w:rsidRPr="00FE5B29">
        <w:rPr>
          <w:sz w:val="26"/>
          <w:szCs w:val="26"/>
        </w:rPr>
        <w:t>269</w:t>
      </w:r>
      <w:r w:rsidR="00536B05" w:rsidRPr="00FE5B29">
        <w:rPr>
          <w:sz w:val="26"/>
          <w:szCs w:val="26"/>
        </w:rPr>
        <w:t xml:space="preserve"> млн. рублей. Объем мун</w:t>
      </w:r>
      <w:r w:rsidR="000624B6" w:rsidRPr="00FE5B29">
        <w:rPr>
          <w:sz w:val="26"/>
          <w:szCs w:val="26"/>
        </w:rPr>
        <w:t>иципального долга по итогам 202</w:t>
      </w:r>
      <w:r w:rsidR="000624B6" w:rsidRPr="00607D7F">
        <w:rPr>
          <w:sz w:val="26"/>
          <w:szCs w:val="26"/>
        </w:rPr>
        <w:t>3</w:t>
      </w:r>
      <w:r w:rsidR="00A75AC8" w:rsidRPr="00FE5B29">
        <w:rPr>
          <w:sz w:val="26"/>
          <w:szCs w:val="26"/>
        </w:rPr>
        <w:t xml:space="preserve"> года составил 7,5 </w:t>
      </w:r>
      <w:r w:rsidR="00536B05" w:rsidRPr="00FE5B29">
        <w:rPr>
          <w:sz w:val="26"/>
          <w:szCs w:val="26"/>
        </w:rPr>
        <w:t>млн. рублей.</w:t>
      </w:r>
    </w:p>
    <w:p w:rsidR="00536B05" w:rsidRPr="00FE5B29" w:rsidRDefault="00536B05" w:rsidP="00536B05">
      <w:pPr>
        <w:suppressAutoHyphens/>
        <w:ind w:firstLine="709"/>
        <w:jc w:val="both"/>
        <w:rPr>
          <w:sz w:val="26"/>
          <w:szCs w:val="26"/>
          <w:lang w:eastAsia="ar-SA"/>
        </w:rPr>
      </w:pPr>
      <w:r w:rsidRPr="00FE5B29">
        <w:rPr>
          <w:sz w:val="26"/>
          <w:szCs w:val="26"/>
          <w:lang w:eastAsia="ar-SA"/>
        </w:rPr>
        <w:t>При организации исполнения бюджета городского округа обеспечены своевременная выплата заработной платы работникам бюджетной сферы и недопущение кредиторской задолженности.</w:t>
      </w:r>
    </w:p>
    <w:p w:rsidR="00536B05" w:rsidRPr="00FE5B29" w:rsidRDefault="00536B05" w:rsidP="00536B05">
      <w:pPr>
        <w:ind w:firstLine="720"/>
        <w:jc w:val="both"/>
        <w:rPr>
          <w:sz w:val="26"/>
          <w:szCs w:val="26"/>
          <w:lang w:eastAsia="ar-SA"/>
        </w:rPr>
      </w:pPr>
      <w:r w:rsidRPr="00FE5B29">
        <w:rPr>
          <w:sz w:val="26"/>
          <w:szCs w:val="26"/>
          <w:lang w:eastAsia="ar-SA"/>
        </w:rPr>
        <w:t>Динамика средней заработной платы по отдельным категориям работнико</w:t>
      </w:r>
      <w:r w:rsidR="005B5AE8" w:rsidRPr="00FE5B29">
        <w:rPr>
          <w:sz w:val="26"/>
          <w:szCs w:val="26"/>
          <w:lang w:eastAsia="ar-SA"/>
        </w:rPr>
        <w:t>в бюджетной сферы за 2012 – 2024</w:t>
      </w:r>
      <w:r w:rsidRPr="00FE5B29">
        <w:rPr>
          <w:sz w:val="26"/>
          <w:szCs w:val="26"/>
          <w:lang w:eastAsia="ar-SA"/>
        </w:rPr>
        <w:t xml:space="preserve"> годы</w:t>
      </w:r>
      <w:r w:rsidR="006E2119">
        <w:rPr>
          <w:sz w:val="26"/>
          <w:szCs w:val="26"/>
          <w:lang w:eastAsia="ar-SA"/>
        </w:rPr>
        <w:t>,</w:t>
      </w:r>
      <w:r w:rsidRPr="00FE5B29">
        <w:rPr>
          <w:sz w:val="26"/>
          <w:szCs w:val="26"/>
          <w:lang w:eastAsia="ar-SA"/>
        </w:rPr>
        <w:t xml:space="preserve"> определенных Указами Президента Российской Федерации от 7 мая 2012 года</w:t>
      </w:r>
      <w:r w:rsidR="006E2119">
        <w:rPr>
          <w:sz w:val="26"/>
          <w:szCs w:val="26"/>
          <w:lang w:eastAsia="ar-SA"/>
        </w:rPr>
        <w:t>,</w:t>
      </w:r>
      <w:r w:rsidRPr="00FE5B29">
        <w:rPr>
          <w:sz w:val="26"/>
          <w:szCs w:val="26"/>
          <w:lang w:eastAsia="ar-SA"/>
        </w:rPr>
        <w:t xml:space="preserve"> представлена ниже.</w:t>
      </w:r>
    </w:p>
    <w:p w:rsidR="00536B05" w:rsidRPr="00FE5B29" w:rsidRDefault="00536B05" w:rsidP="00536B05">
      <w:pPr>
        <w:suppressAutoHyphens/>
        <w:ind w:firstLine="720"/>
        <w:jc w:val="both"/>
        <w:rPr>
          <w:sz w:val="26"/>
          <w:szCs w:val="26"/>
          <w:lang w:eastAsia="ar-SA"/>
        </w:rPr>
      </w:pPr>
    </w:p>
    <w:tbl>
      <w:tblPr>
        <w:tblW w:w="5000" w:type="pct"/>
        <w:tblLook w:val="0000" w:firstRow="0" w:lastRow="0" w:firstColumn="0" w:lastColumn="0" w:noHBand="0" w:noVBand="0"/>
      </w:tblPr>
      <w:tblGrid>
        <w:gridCol w:w="637"/>
        <w:gridCol w:w="6263"/>
        <w:gridCol w:w="1614"/>
        <w:gridCol w:w="1624"/>
      </w:tblGrid>
      <w:tr w:rsidR="00536B05" w:rsidRPr="00FE5B29" w:rsidTr="009E4C9C">
        <w:trPr>
          <w:trHeight w:val="695"/>
        </w:trPr>
        <w:tc>
          <w:tcPr>
            <w:tcW w:w="314"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 п/п</w:t>
            </w:r>
          </w:p>
          <w:p w:rsidR="00536B05" w:rsidRPr="00FE5B29" w:rsidRDefault="00536B05" w:rsidP="0069740E">
            <w:pPr>
              <w:suppressAutoHyphens/>
              <w:jc w:val="both"/>
              <w:rPr>
                <w:rFonts w:eastAsia="Calibri"/>
                <w:sz w:val="26"/>
                <w:szCs w:val="26"/>
                <w:lang w:eastAsia="ar-SA"/>
              </w:rPr>
            </w:pPr>
          </w:p>
        </w:tc>
        <w:tc>
          <w:tcPr>
            <w:tcW w:w="3089" w:type="pct"/>
            <w:tcBorders>
              <w:top w:val="single" w:sz="4" w:space="0" w:color="000000"/>
              <w:left w:val="single" w:sz="4" w:space="0" w:color="000000"/>
              <w:bottom w:val="single" w:sz="4" w:space="0" w:color="000000"/>
            </w:tcBorders>
            <w:shd w:val="clear" w:color="auto" w:fill="auto"/>
            <w:vAlign w:val="center"/>
          </w:tcPr>
          <w:p w:rsidR="00536B05" w:rsidRPr="00FE5B29" w:rsidRDefault="00536B05" w:rsidP="0069740E">
            <w:pPr>
              <w:suppressAutoHyphens/>
              <w:ind w:firstLine="720"/>
              <w:jc w:val="both"/>
              <w:rPr>
                <w:rFonts w:eastAsia="Calibri"/>
                <w:sz w:val="26"/>
                <w:szCs w:val="26"/>
                <w:lang w:eastAsia="ar-SA"/>
              </w:rPr>
            </w:pPr>
            <w:r w:rsidRPr="00FE5B29">
              <w:rPr>
                <w:rFonts w:eastAsia="Calibri"/>
                <w:sz w:val="26"/>
                <w:szCs w:val="26"/>
                <w:lang w:eastAsia="ar-SA"/>
              </w:rPr>
              <w:t>Категория работников бюджетной сферы</w:t>
            </w:r>
          </w:p>
        </w:tc>
        <w:tc>
          <w:tcPr>
            <w:tcW w:w="796" w:type="pct"/>
            <w:tcBorders>
              <w:top w:val="single" w:sz="4" w:space="0" w:color="000000"/>
              <w:left w:val="single" w:sz="4" w:space="0" w:color="000000"/>
              <w:bottom w:val="single" w:sz="4" w:space="0" w:color="000000"/>
            </w:tcBorders>
            <w:shd w:val="clear" w:color="auto" w:fill="auto"/>
            <w:vAlign w:val="center"/>
          </w:tcPr>
          <w:p w:rsidR="00536B05" w:rsidRPr="00FE5B29" w:rsidRDefault="00536B05" w:rsidP="00A75AC8">
            <w:pPr>
              <w:suppressAutoHyphens/>
              <w:jc w:val="center"/>
              <w:rPr>
                <w:rFonts w:eastAsia="Calibri"/>
                <w:sz w:val="26"/>
                <w:szCs w:val="26"/>
                <w:lang w:eastAsia="ar-SA"/>
              </w:rPr>
            </w:pPr>
            <w:r w:rsidRPr="00FE5B29">
              <w:rPr>
                <w:rFonts w:eastAsia="Calibri"/>
                <w:sz w:val="26"/>
                <w:szCs w:val="26"/>
                <w:lang w:eastAsia="ar-SA"/>
              </w:rPr>
              <w:t>2012 год,</w:t>
            </w:r>
          </w:p>
          <w:p w:rsidR="00536B05" w:rsidRPr="00FE5B29" w:rsidRDefault="00536B05" w:rsidP="00A75AC8">
            <w:pPr>
              <w:suppressAutoHyphens/>
              <w:jc w:val="center"/>
              <w:rPr>
                <w:rFonts w:eastAsia="Calibri"/>
                <w:sz w:val="26"/>
                <w:szCs w:val="26"/>
                <w:lang w:eastAsia="ar-SA"/>
              </w:rPr>
            </w:pPr>
            <w:r w:rsidRPr="00FE5B29">
              <w:rPr>
                <w:rFonts w:eastAsia="Calibri"/>
                <w:sz w:val="26"/>
                <w:szCs w:val="26"/>
                <w:lang w:eastAsia="ar-SA"/>
              </w:rPr>
              <w:t>тыс. рублей</w:t>
            </w:r>
          </w:p>
        </w:tc>
        <w:tc>
          <w:tcPr>
            <w:tcW w:w="8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36B05" w:rsidRPr="00FE5B29" w:rsidRDefault="00FC55FF" w:rsidP="00A75AC8">
            <w:pPr>
              <w:suppressAutoHyphens/>
              <w:jc w:val="center"/>
              <w:rPr>
                <w:rFonts w:eastAsia="Calibri"/>
                <w:sz w:val="26"/>
                <w:szCs w:val="26"/>
                <w:lang w:eastAsia="ar-SA"/>
              </w:rPr>
            </w:pPr>
            <w:r w:rsidRPr="00FE5B29">
              <w:rPr>
                <w:rFonts w:eastAsia="Calibri"/>
                <w:sz w:val="26"/>
                <w:szCs w:val="26"/>
                <w:lang w:eastAsia="ar-SA"/>
              </w:rPr>
              <w:t>2024</w:t>
            </w:r>
            <w:r w:rsidR="00536B05" w:rsidRPr="00FE5B29">
              <w:rPr>
                <w:rFonts w:eastAsia="Calibri"/>
                <w:sz w:val="26"/>
                <w:szCs w:val="26"/>
                <w:lang w:eastAsia="ar-SA"/>
              </w:rPr>
              <w:t xml:space="preserve"> год,</w:t>
            </w:r>
            <w:r w:rsidR="00A75AC8" w:rsidRPr="00FE5B29">
              <w:rPr>
                <w:rFonts w:eastAsia="Calibri"/>
                <w:sz w:val="26"/>
                <w:szCs w:val="26"/>
                <w:lang w:eastAsia="ar-SA"/>
              </w:rPr>
              <w:t xml:space="preserve"> (оценка)</w:t>
            </w:r>
          </w:p>
          <w:p w:rsidR="00536B05" w:rsidRPr="00FE5B29" w:rsidRDefault="00536B05" w:rsidP="00A75AC8">
            <w:pPr>
              <w:suppressAutoHyphens/>
              <w:jc w:val="center"/>
              <w:rPr>
                <w:sz w:val="26"/>
                <w:szCs w:val="26"/>
                <w:lang w:eastAsia="ar-SA"/>
              </w:rPr>
            </w:pPr>
            <w:r w:rsidRPr="00FE5B29">
              <w:rPr>
                <w:rFonts w:eastAsia="Calibri"/>
                <w:sz w:val="26"/>
                <w:szCs w:val="26"/>
                <w:lang w:eastAsia="ar-SA"/>
              </w:rPr>
              <w:t>тыс. рублей</w:t>
            </w:r>
            <w:r w:rsidR="00A75AC8" w:rsidRPr="00FE5B29">
              <w:rPr>
                <w:rFonts w:eastAsia="Calibri"/>
                <w:sz w:val="26"/>
                <w:szCs w:val="26"/>
                <w:lang w:eastAsia="ar-SA"/>
              </w:rPr>
              <w:t xml:space="preserve"> </w:t>
            </w:r>
          </w:p>
        </w:tc>
      </w:tr>
      <w:tr w:rsidR="00536B05" w:rsidRPr="00FE5B29" w:rsidTr="009E4C9C">
        <w:tc>
          <w:tcPr>
            <w:tcW w:w="314"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1</w:t>
            </w:r>
          </w:p>
        </w:tc>
        <w:tc>
          <w:tcPr>
            <w:tcW w:w="3089" w:type="pct"/>
            <w:tcBorders>
              <w:top w:val="single" w:sz="4" w:space="0" w:color="000000"/>
              <w:left w:val="single" w:sz="4" w:space="0" w:color="000000"/>
              <w:bottom w:val="single" w:sz="4" w:space="0" w:color="000000"/>
            </w:tcBorders>
            <w:shd w:val="clear" w:color="auto" w:fill="auto"/>
          </w:tcPr>
          <w:p w:rsidR="00536B05" w:rsidRPr="00FE5B29" w:rsidRDefault="00870610" w:rsidP="0069740E">
            <w:pPr>
              <w:suppressAutoHyphens/>
              <w:jc w:val="both"/>
              <w:rPr>
                <w:rFonts w:eastAsia="Calibri"/>
                <w:sz w:val="26"/>
                <w:szCs w:val="26"/>
                <w:lang w:eastAsia="ar-SA"/>
              </w:rPr>
            </w:pPr>
            <w:r w:rsidRPr="00FE5B29">
              <w:rPr>
                <w:rFonts w:eastAsia="Calibri"/>
                <w:sz w:val="26"/>
                <w:szCs w:val="26"/>
                <w:lang w:eastAsia="ar-SA"/>
              </w:rPr>
              <w:t>Педагогические работники дошкольного образования</w:t>
            </w:r>
          </w:p>
        </w:tc>
        <w:tc>
          <w:tcPr>
            <w:tcW w:w="796" w:type="pct"/>
            <w:tcBorders>
              <w:top w:val="single" w:sz="4" w:space="0" w:color="000000"/>
              <w:left w:val="single" w:sz="4" w:space="0" w:color="000000"/>
              <w:bottom w:val="single" w:sz="4" w:space="0" w:color="000000"/>
            </w:tcBorders>
            <w:shd w:val="clear" w:color="auto" w:fill="auto"/>
          </w:tcPr>
          <w:p w:rsidR="00536B05" w:rsidRPr="00FE5B29" w:rsidRDefault="00870610" w:rsidP="00A75AC8">
            <w:pPr>
              <w:suppressAutoHyphens/>
              <w:jc w:val="center"/>
              <w:rPr>
                <w:rFonts w:eastAsia="Calibri"/>
                <w:sz w:val="26"/>
                <w:szCs w:val="26"/>
                <w:lang w:eastAsia="ar-SA"/>
              </w:rPr>
            </w:pPr>
            <w:r w:rsidRPr="00FE5B29">
              <w:rPr>
                <w:rFonts w:eastAsia="Calibri"/>
                <w:sz w:val="26"/>
                <w:szCs w:val="26"/>
                <w:lang w:eastAsia="ar-SA"/>
              </w:rPr>
              <w:t>12 029,4</w:t>
            </w:r>
          </w:p>
        </w:tc>
        <w:tc>
          <w:tcPr>
            <w:tcW w:w="801" w:type="pct"/>
            <w:tcBorders>
              <w:top w:val="single" w:sz="4" w:space="0" w:color="000000"/>
              <w:left w:val="single" w:sz="4" w:space="0" w:color="000000"/>
              <w:bottom w:val="single" w:sz="4" w:space="0" w:color="000000"/>
              <w:right w:val="single" w:sz="4" w:space="0" w:color="000000"/>
            </w:tcBorders>
            <w:shd w:val="clear" w:color="auto" w:fill="auto"/>
          </w:tcPr>
          <w:p w:rsidR="00536B05" w:rsidRPr="00FE5B29" w:rsidRDefault="00A75AC8" w:rsidP="00A75AC8">
            <w:pPr>
              <w:suppressAutoHyphens/>
              <w:jc w:val="center"/>
              <w:rPr>
                <w:sz w:val="26"/>
                <w:szCs w:val="26"/>
                <w:lang w:eastAsia="ar-SA"/>
              </w:rPr>
            </w:pPr>
            <w:r w:rsidRPr="00FE5B29">
              <w:rPr>
                <w:sz w:val="26"/>
                <w:szCs w:val="26"/>
                <w:lang w:eastAsia="ar-SA"/>
              </w:rPr>
              <w:t>44 900,0</w:t>
            </w:r>
          </w:p>
        </w:tc>
      </w:tr>
      <w:tr w:rsidR="00536B05" w:rsidRPr="00FE5B29" w:rsidTr="009E4C9C">
        <w:tc>
          <w:tcPr>
            <w:tcW w:w="314"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2</w:t>
            </w:r>
          </w:p>
        </w:tc>
        <w:tc>
          <w:tcPr>
            <w:tcW w:w="3089" w:type="pct"/>
            <w:tcBorders>
              <w:top w:val="single" w:sz="4" w:space="0" w:color="000000"/>
              <w:left w:val="single" w:sz="4" w:space="0" w:color="000000"/>
              <w:bottom w:val="single" w:sz="4" w:space="0" w:color="000000"/>
            </w:tcBorders>
            <w:shd w:val="clear" w:color="auto" w:fill="auto"/>
          </w:tcPr>
          <w:p w:rsidR="00536B05" w:rsidRPr="00FE5B29" w:rsidRDefault="00870610" w:rsidP="0069740E">
            <w:pPr>
              <w:suppressAutoHyphens/>
              <w:jc w:val="both"/>
              <w:rPr>
                <w:rFonts w:eastAsia="Calibri"/>
                <w:sz w:val="26"/>
                <w:szCs w:val="26"/>
                <w:lang w:eastAsia="ar-SA"/>
              </w:rPr>
            </w:pPr>
            <w:r w:rsidRPr="00FE5B29">
              <w:rPr>
                <w:rFonts w:eastAsia="Calibri"/>
                <w:sz w:val="26"/>
                <w:szCs w:val="26"/>
                <w:lang w:eastAsia="ar-SA"/>
              </w:rPr>
              <w:t>Педагогические работники общего образования</w:t>
            </w:r>
          </w:p>
        </w:tc>
        <w:tc>
          <w:tcPr>
            <w:tcW w:w="796" w:type="pct"/>
            <w:tcBorders>
              <w:top w:val="single" w:sz="4" w:space="0" w:color="000000"/>
              <w:left w:val="single" w:sz="4" w:space="0" w:color="000000"/>
              <w:bottom w:val="single" w:sz="4" w:space="0" w:color="000000"/>
            </w:tcBorders>
            <w:shd w:val="clear" w:color="auto" w:fill="auto"/>
          </w:tcPr>
          <w:p w:rsidR="00536B05" w:rsidRPr="00FE5B29" w:rsidRDefault="00870610" w:rsidP="00A75AC8">
            <w:pPr>
              <w:suppressAutoHyphens/>
              <w:jc w:val="center"/>
              <w:rPr>
                <w:rFonts w:eastAsia="Calibri"/>
                <w:sz w:val="26"/>
                <w:szCs w:val="26"/>
                <w:lang w:eastAsia="ar-SA"/>
              </w:rPr>
            </w:pPr>
            <w:r w:rsidRPr="00FE5B29">
              <w:rPr>
                <w:rFonts w:eastAsia="Calibri"/>
                <w:sz w:val="26"/>
                <w:szCs w:val="26"/>
                <w:lang w:eastAsia="ar-SA"/>
              </w:rPr>
              <w:t>18 629,7</w:t>
            </w:r>
          </w:p>
        </w:tc>
        <w:tc>
          <w:tcPr>
            <w:tcW w:w="801" w:type="pct"/>
            <w:tcBorders>
              <w:top w:val="single" w:sz="4" w:space="0" w:color="000000"/>
              <w:left w:val="single" w:sz="4" w:space="0" w:color="000000"/>
              <w:bottom w:val="single" w:sz="4" w:space="0" w:color="000000"/>
              <w:right w:val="single" w:sz="4" w:space="0" w:color="000000"/>
            </w:tcBorders>
            <w:shd w:val="clear" w:color="auto" w:fill="auto"/>
          </w:tcPr>
          <w:p w:rsidR="00536B05" w:rsidRPr="00FE5B29" w:rsidRDefault="00A75AC8" w:rsidP="00A75AC8">
            <w:pPr>
              <w:suppressAutoHyphens/>
              <w:jc w:val="center"/>
              <w:rPr>
                <w:sz w:val="26"/>
                <w:szCs w:val="26"/>
                <w:lang w:eastAsia="ar-SA"/>
              </w:rPr>
            </w:pPr>
            <w:r w:rsidRPr="00FE5B29">
              <w:rPr>
                <w:sz w:val="26"/>
                <w:szCs w:val="26"/>
                <w:lang w:eastAsia="ar-SA"/>
              </w:rPr>
              <w:t>46 627,0</w:t>
            </w:r>
          </w:p>
        </w:tc>
      </w:tr>
      <w:tr w:rsidR="00536B05" w:rsidRPr="00FE5B29" w:rsidTr="009E4C9C">
        <w:tc>
          <w:tcPr>
            <w:tcW w:w="314"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3</w:t>
            </w:r>
          </w:p>
        </w:tc>
        <w:tc>
          <w:tcPr>
            <w:tcW w:w="3089"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Педагогические работники дополнительного образования</w:t>
            </w:r>
          </w:p>
        </w:tc>
        <w:tc>
          <w:tcPr>
            <w:tcW w:w="796" w:type="pct"/>
            <w:tcBorders>
              <w:top w:val="single" w:sz="4" w:space="0" w:color="000000"/>
              <w:left w:val="single" w:sz="4" w:space="0" w:color="000000"/>
              <w:bottom w:val="single" w:sz="4" w:space="0" w:color="000000"/>
            </w:tcBorders>
            <w:shd w:val="clear" w:color="auto" w:fill="auto"/>
          </w:tcPr>
          <w:p w:rsidR="00536B05" w:rsidRPr="00FE5B29" w:rsidRDefault="00536B05" w:rsidP="00A75AC8">
            <w:pPr>
              <w:suppressAutoHyphens/>
              <w:jc w:val="center"/>
              <w:rPr>
                <w:rFonts w:eastAsia="Calibri"/>
                <w:sz w:val="26"/>
                <w:szCs w:val="26"/>
                <w:lang w:eastAsia="ar-SA"/>
              </w:rPr>
            </w:pPr>
            <w:r w:rsidRPr="00FE5B29">
              <w:rPr>
                <w:rFonts w:eastAsia="Calibri"/>
                <w:sz w:val="26"/>
                <w:szCs w:val="26"/>
                <w:lang w:eastAsia="ar-SA"/>
              </w:rPr>
              <w:t>15 044,3</w:t>
            </w:r>
          </w:p>
        </w:tc>
        <w:tc>
          <w:tcPr>
            <w:tcW w:w="801" w:type="pct"/>
            <w:tcBorders>
              <w:top w:val="single" w:sz="4" w:space="0" w:color="000000"/>
              <w:left w:val="single" w:sz="4" w:space="0" w:color="000000"/>
              <w:bottom w:val="single" w:sz="4" w:space="0" w:color="000000"/>
              <w:right w:val="single" w:sz="4" w:space="0" w:color="000000"/>
            </w:tcBorders>
            <w:shd w:val="clear" w:color="auto" w:fill="auto"/>
          </w:tcPr>
          <w:p w:rsidR="00536B05" w:rsidRPr="00FE5B29" w:rsidRDefault="00A75AC8" w:rsidP="00A75AC8">
            <w:pPr>
              <w:suppressAutoHyphens/>
              <w:jc w:val="center"/>
              <w:rPr>
                <w:sz w:val="26"/>
                <w:szCs w:val="26"/>
                <w:lang w:eastAsia="ar-SA"/>
              </w:rPr>
            </w:pPr>
            <w:r w:rsidRPr="00FE5B29">
              <w:rPr>
                <w:sz w:val="26"/>
                <w:szCs w:val="26"/>
                <w:lang w:eastAsia="ar-SA"/>
              </w:rPr>
              <w:t>52 767,0</w:t>
            </w:r>
          </w:p>
        </w:tc>
      </w:tr>
      <w:tr w:rsidR="00536B05" w:rsidRPr="00FE5B29" w:rsidTr="009E4C9C">
        <w:tc>
          <w:tcPr>
            <w:tcW w:w="314"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4</w:t>
            </w:r>
          </w:p>
        </w:tc>
        <w:tc>
          <w:tcPr>
            <w:tcW w:w="3089" w:type="pct"/>
            <w:tcBorders>
              <w:top w:val="single" w:sz="4" w:space="0" w:color="000000"/>
              <w:left w:val="single" w:sz="4" w:space="0" w:color="000000"/>
              <w:bottom w:val="single" w:sz="4" w:space="0" w:color="000000"/>
            </w:tcBorders>
            <w:shd w:val="clear" w:color="auto" w:fill="auto"/>
          </w:tcPr>
          <w:p w:rsidR="00536B05" w:rsidRPr="00FE5B29" w:rsidRDefault="00536B05" w:rsidP="0069740E">
            <w:pPr>
              <w:suppressAutoHyphens/>
              <w:jc w:val="both"/>
              <w:rPr>
                <w:rFonts w:eastAsia="Calibri"/>
                <w:sz w:val="26"/>
                <w:szCs w:val="26"/>
                <w:lang w:eastAsia="ar-SA"/>
              </w:rPr>
            </w:pPr>
            <w:r w:rsidRPr="00FE5B29">
              <w:rPr>
                <w:rFonts w:eastAsia="Calibri"/>
                <w:sz w:val="26"/>
                <w:szCs w:val="26"/>
                <w:lang w:eastAsia="ar-SA"/>
              </w:rPr>
              <w:t>Работники муниципальных учреждений культуры</w:t>
            </w:r>
          </w:p>
        </w:tc>
        <w:tc>
          <w:tcPr>
            <w:tcW w:w="796" w:type="pct"/>
            <w:tcBorders>
              <w:top w:val="single" w:sz="4" w:space="0" w:color="000000"/>
              <w:left w:val="single" w:sz="4" w:space="0" w:color="000000"/>
              <w:bottom w:val="single" w:sz="4" w:space="0" w:color="000000"/>
            </w:tcBorders>
            <w:shd w:val="clear" w:color="auto" w:fill="auto"/>
          </w:tcPr>
          <w:p w:rsidR="00536B05" w:rsidRPr="00FE5B29" w:rsidRDefault="00536B05" w:rsidP="00A75AC8">
            <w:pPr>
              <w:suppressAutoHyphens/>
              <w:jc w:val="center"/>
              <w:rPr>
                <w:rFonts w:eastAsia="Calibri"/>
                <w:sz w:val="26"/>
                <w:szCs w:val="26"/>
                <w:lang w:eastAsia="ar-SA"/>
              </w:rPr>
            </w:pPr>
            <w:r w:rsidRPr="00FE5B29">
              <w:rPr>
                <w:rFonts w:eastAsia="Calibri"/>
                <w:sz w:val="26"/>
                <w:szCs w:val="26"/>
                <w:lang w:eastAsia="ar-SA"/>
              </w:rPr>
              <w:t>11 668,3</w:t>
            </w:r>
          </w:p>
        </w:tc>
        <w:tc>
          <w:tcPr>
            <w:tcW w:w="801" w:type="pct"/>
            <w:tcBorders>
              <w:top w:val="single" w:sz="4" w:space="0" w:color="000000"/>
              <w:left w:val="single" w:sz="4" w:space="0" w:color="000000"/>
              <w:bottom w:val="single" w:sz="4" w:space="0" w:color="000000"/>
              <w:right w:val="single" w:sz="4" w:space="0" w:color="000000"/>
            </w:tcBorders>
            <w:shd w:val="clear" w:color="auto" w:fill="auto"/>
          </w:tcPr>
          <w:p w:rsidR="00536B05" w:rsidRPr="00FE5B29" w:rsidRDefault="00A75AC8" w:rsidP="00A75AC8">
            <w:pPr>
              <w:suppressAutoHyphens/>
              <w:jc w:val="center"/>
              <w:rPr>
                <w:sz w:val="26"/>
                <w:szCs w:val="26"/>
                <w:lang w:eastAsia="ar-SA"/>
              </w:rPr>
            </w:pPr>
            <w:r w:rsidRPr="00FE5B29">
              <w:rPr>
                <w:rFonts w:eastAsia="Calibri"/>
                <w:sz w:val="26"/>
                <w:szCs w:val="26"/>
                <w:lang w:eastAsia="ar-SA"/>
              </w:rPr>
              <w:t>44 375,0</w:t>
            </w:r>
          </w:p>
        </w:tc>
      </w:tr>
    </w:tbl>
    <w:p w:rsidR="00536B05" w:rsidRPr="00FE5B29" w:rsidRDefault="00536B05" w:rsidP="00536B05">
      <w:pPr>
        <w:suppressAutoHyphens/>
        <w:ind w:firstLine="709"/>
        <w:jc w:val="both"/>
        <w:rPr>
          <w:rFonts w:eastAsia="MS Mincho"/>
          <w:bCs/>
          <w:sz w:val="26"/>
          <w:szCs w:val="26"/>
          <w:lang w:eastAsia="ar-SA"/>
        </w:rPr>
      </w:pPr>
    </w:p>
    <w:p w:rsidR="00536B05" w:rsidRPr="00FE5B29" w:rsidRDefault="00536B05" w:rsidP="00536B05">
      <w:pPr>
        <w:suppressAutoHyphens/>
        <w:ind w:firstLine="720"/>
        <w:jc w:val="both"/>
        <w:rPr>
          <w:sz w:val="26"/>
          <w:szCs w:val="26"/>
          <w:lang w:eastAsia="ar-SA"/>
        </w:rPr>
      </w:pPr>
      <w:r w:rsidRPr="00FE5B29">
        <w:rPr>
          <w:rFonts w:eastAsia="MS Mincho"/>
          <w:bCs/>
          <w:sz w:val="26"/>
          <w:szCs w:val="26"/>
          <w:lang w:eastAsia="ar-SA"/>
        </w:rPr>
        <w:t>Просроченная кредиторская задолженность в городском округе</w:t>
      </w:r>
      <w:r w:rsidR="00A25B7D">
        <w:rPr>
          <w:rFonts w:eastAsia="MS Mincho"/>
          <w:bCs/>
          <w:sz w:val="26"/>
          <w:szCs w:val="26"/>
          <w:lang w:eastAsia="ar-SA"/>
        </w:rPr>
        <w:t xml:space="preserve"> город Нововоронеж (далее – городской округ)</w:t>
      </w:r>
      <w:r w:rsidRPr="00FE5B29">
        <w:rPr>
          <w:rFonts w:eastAsia="MS Mincho"/>
          <w:bCs/>
          <w:sz w:val="26"/>
          <w:szCs w:val="26"/>
          <w:lang w:eastAsia="ar-SA"/>
        </w:rPr>
        <w:t xml:space="preserve"> отсутствует.</w:t>
      </w:r>
    </w:p>
    <w:p w:rsidR="00536B05" w:rsidRPr="00FE5B29" w:rsidRDefault="00536B05" w:rsidP="00536B05">
      <w:pPr>
        <w:ind w:firstLine="720"/>
        <w:jc w:val="both"/>
        <w:rPr>
          <w:sz w:val="26"/>
          <w:szCs w:val="26"/>
        </w:rPr>
      </w:pPr>
      <w:r w:rsidRPr="00FE5B29">
        <w:rPr>
          <w:sz w:val="26"/>
          <w:szCs w:val="26"/>
        </w:rPr>
        <w:t xml:space="preserve">Ожидаемое исполнение </w:t>
      </w:r>
      <w:r w:rsidR="00A87D56" w:rsidRPr="00FE5B29">
        <w:rPr>
          <w:sz w:val="26"/>
          <w:szCs w:val="26"/>
        </w:rPr>
        <w:t>расходов бюджета</w:t>
      </w:r>
      <w:r w:rsidR="00A25B7D">
        <w:rPr>
          <w:sz w:val="26"/>
          <w:szCs w:val="26"/>
        </w:rPr>
        <w:t xml:space="preserve"> городского округа</w:t>
      </w:r>
      <w:r w:rsidR="00A87D56" w:rsidRPr="00FE5B29">
        <w:rPr>
          <w:sz w:val="26"/>
          <w:szCs w:val="26"/>
        </w:rPr>
        <w:t xml:space="preserve"> в 2024 году составит 2</w:t>
      </w:r>
      <w:r w:rsidR="006B2530" w:rsidRPr="00FE5B29">
        <w:rPr>
          <w:sz w:val="26"/>
          <w:szCs w:val="26"/>
        </w:rPr>
        <w:t> 316,0</w:t>
      </w:r>
      <w:r w:rsidRPr="00FE5B29">
        <w:rPr>
          <w:sz w:val="26"/>
          <w:szCs w:val="26"/>
        </w:rPr>
        <w:t xml:space="preserve"> млн. рублей. Основ</w:t>
      </w:r>
      <w:r w:rsidR="00A87D56" w:rsidRPr="00FE5B29">
        <w:rPr>
          <w:sz w:val="26"/>
          <w:szCs w:val="26"/>
        </w:rPr>
        <w:t>ную долю расходов бюджета в 2024</w:t>
      </w:r>
      <w:r w:rsidRPr="00FE5B29">
        <w:rPr>
          <w:sz w:val="26"/>
          <w:szCs w:val="26"/>
        </w:rPr>
        <w:t xml:space="preserve"> году составят расходы отраслей социальной сферы.</w:t>
      </w:r>
    </w:p>
    <w:p w:rsidR="00536B05" w:rsidRPr="00FE5B29" w:rsidRDefault="00536B05" w:rsidP="00536B05">
      <w:pPr>
        <w:ind w:firstLine="720"/>
        <w:jc w:val="both"/>
        <w:rPr>
          <w:sz w:val="26"/>
          <w:szCs w:val="26"/>
        </w:rPr>
      </w:pPr>
    </w:p>
    <w:p w:rsidR="00536B05" w:rsidRPr="00FE5B29" w:rsidRDefault="00536B05" w:rsidP="00536B05">
      <w:pPr>
        <w:numPr>
          <w:ilvl w:val="0"/>
          <w:numId w:val="23"/>
        </w:numPr>
        <w:ind w:left="284" w:firstLine="284"/>
        <w:jc w:val="center"/>
        <w:rPr>
          <w:b/>
          <w:sz w:val="26"/>
          <w:szCs w:val="26"/>
        </w:rPr>
      </w:pPr>
      <w:r w:rsidRPr="00FE5B29">
        <w:rPr>
          <w:b/>
          <w:sz w:val="26"/>
          <w:szCs w:val="26"/>
        </w:rPr>
        <w:t>Условия формирования Бюджетного прогноза до 20</w:t>
      </w:r>
      <w:r w:rsidR="002D67BD" w:rsidRPr="00FE5B29">
        <w:rPr>
          <w:b/>
          <w:sz w:val="26"/>
          <w:szCs w:val="26"/>
        </w:rPr>
        <w:t>42</w:t>
      </w:r>
      <w:r w:rsidRPr="00FE5B29">
        <w:rPr>
          <w:b/>
          <w:sz w:val="26"/>
          <w:szCs w:val="26"/>
        </w:rPr>
        <w:t xml:space="preserve"> года</w:t>
      </w:r>
    </w:p>
    <w:p w:rsidR="00536B05" w:rsidRPr="00FE5B29" w:rsidRDefault="00536B05" w:rsidP="00536B05">
      <w:pPr>
        <w:ind w:left="1429"/>
        <w:jc w:val="both"/>
        <w:rPr>
          <w:b/>
          <w:sz w:val="26"/>
          <w:szCs w:val="26"/>
        </w:rPr>
      </w:pPr>
      <w:r w:rsidRPr="00FE5B29">
        <w:rPr>
          <w:b/>
          <w:sz w:val="26"/>
          <w:szCs w:val="26"/>
        </w:rPr>
        <w:t xml:space="preserve"> </w:t>
      </w:r>
    </w:p>
    <w:p w:rsidR="00536B05" w:rsidRPr="00FE5B29" w:rsidRDefault="00536B05" w:rsidP="00536B05">
      <w:pPr>
        <w:ind w:firstLine="720"/>
        <w:jc w:val="both"/>
        <w:rPr>
          <w:sz w:val="26"/>
          <w:szCs w:val="26"/>
        </w:rPr>
      </w:pPr>
      <w:r w:rsidRPr="00FE5B29">
        <w:rPr>
          <w:sz w:val="26"/>
          <w:szCs w:val="26"/>
        </w:rPr>
        <w:t>Бюджетный прогноз до 20</w:t>
      </w:r>
      <w:r w:rsidR="002D67BD" w:rsidRPr="00FE5B29">
        <w:rPr>
          <w:sz w:val="26"/>
          <w:szCs w:val="26"/>
        </w:rPr>
        <w:t>42</w:t>
      </w:r>
      <w:r w:rsidRPr="00FE5B29">
        <w:rPr>
          <w:sz w:val="26"/>
          <w:szCs w:val="26"/>
        </w:rPr>
        <w:t xml:space="preserve"> года сформирован в соответствии с Прогнозом соц</w:t>
      </w:r>
      <w:r w:rsidR="006B2530" w:rsidRPr="00FE5B29">
        <w:rPr>
          <w:sz w:val="26"/>
          <w:szCs w:val="26"/>
        </w:rPr>
        <w:t xml:space="preserve">иально-экономического развития </w:t>
      </w:r>
      <w:r w:rsidRPr="00FE5B29">
        <w:rPr>
          <w:sz w:val="26"/>
          <w:szCs w:val="26"/>
        </w:rPr>
        <w:t>городского округа на период</w:t>
      </w:r>
      <w:r w:rsidRPr="00FE5B29">
        <w:rPr>
          <w:b/>
          <w:sz w:val="26"/>
          <w:szCs w:val="26"/>
        </w:rPr>
        <w:t xml:space="preserve"> </w:t>
      </w:r>
      <w:r w:rsidRPr="00FE5B29">
        <w:rPr>
          <w:sz w:val="26"/>
          <w:szCs w:val="26"/>
        </w:rPr>
        <w:t>до 20</w:t>
      </w:r>
      <w:r w:rsidR="002D67BD" w:rsidRPr="00FE5B29">
        <w:rPr>
          <w:sz w:val="26"/>
          <w:szCs w:val="26"/>
        </w:rPr>
        <w:t>42</w:t>
      </w:r>
      <w:r w:rsidRPr="00FE5B29">
        <w:rPr>
          <w:sz w:val="26"/>
          <w:szCs w:val="26"/>
        </w:rPr>
        <w:t xml:space="preserve"> года.</w:t>
      </w:r>
    </w:p>
    <w:p w:rsidR="00536B05" w:rsidRPr="00FE5B29" w:rsidRDefault="00536B05" w:rsidP="00536B05">
      <w:pPr>
        <w:ind w:firstLine="720"/>
        <w:jc w:val="both"/>
        <w:rPr>
          <w:sz w:val="26"/>
          <w:szCs w:val="26"/>
        </w:rPr>
      </w:pPr>
      <w:r w:rsidRPr="00FE5B29">
        <w:rPr>
          <w:sz w:val="26"/>
          <w:szCs w:val="26"/>
        </w:rPr>
        <w:t>Бюджетный прогноз до 20</w:t>
      </w:r>
      <w:r w:rsidR="002D67BD" w:rsidRPr="00FE5B29">
        <w:rPr>
          <w:sz w:val="26"/>
          <w:szCs w:val="26"/>
        </w:rPr>
        <w:t>42</w:t>
      </w:r>
      <w:r w:rsidRPr="00FE5B29">
        <w:rPr>
          <w:sz w:val="26"/>
          <w:szCs w:val="26"/>
        </w:rPr>
        <w:t xml:space="preserve"> года разработан на основе умеренно оптимистичного сценария развития экономики </w:t>
      </w:r>
      <w:r w:rsidR="006B2530" w:rsidRPr="00FE5B29">
        <w:rPr>
          <w:sz w:val="26"/>
          <w:szCs w:val="26"/>
        </w:rPr>
        <w:t>городского</w:t>
      </w:r>
      <w:r w:rsidR="000434CA">
        <w:rPr>
          <w:sz w:val="26"/>
          <w:szCs w:val="26"/>
        </w:rPr>
        <w:t xml:space="preserve"> округа</w:t>
      </w:r>
      <w:r w:rsidRPr="00FE5B29">
        <w:rPr>
          <w:sz w:val="26"/>
          <w:szCs w:val="26"/>
        </w:rPr>
        <w:t xml:space="preserve">. Это позволит минимизировать риск завышения доходной </w:t>
      </w:r>
      <w:r w:rsidR="006B2530" w:rsidRPr="00FE5B29">
        <w:rPr>
          <w:sz w:val="26"/>
          <w:szCs w:val="26"/>
        </w:rPr>
        <w:t>части бюджета городского округа</w:t>
      </w:r>
      <w:r w:rsidRPr="00FE5B29">
        <w:rPr>
          <w:sz w:val="26"/>
          <w:szCs w:val="26"/>
        </w:rPr>
        <w:t xml:space="preserve"> и, соответственно, предотвратить принятие расходных обязательств, не соответствующих возможностям бюджета</w:t>
      </w:r>
      <w:r w:rsidR="00A25B7D">
        <w:rPr>
          <w:sz w:val="26"/>
          <w:szCs w:val="26"/>
        </w:rPr>
        <w:t xml:space="preserve"> городского округа</w:t>
      </w:r>
      <w:r w:rsidRPr="00FE5B29">
        <w:rPr>
          <w:sz w:val="26"/>
          <w:szCs w:val="26"/>
        </w:rPr>
        <w:t>.</w:t>
      </w:r>
    </w:p>
    <w:p w:rsidR="00536B05" w:rsidRPr="00FE5B29" w:rsidRDefault="00536B05" w:rsidP="00536B05">
      <w:pPr>
        <w:ind w:firstLine="720"/>
        <w:jc w:val="both"/>
        <w:rPr>
          <w:sz w:val="26"/>
          <w:szCs w:val="26"/>
        </w:rPr>
      </w:pPr>
      <w:r w:rsidRPr="00FE5B29">
        <w:rPr>
          <w:sz w:val="26"/>
          <w:szCs w:val="26"/>
        </w:rPr>
        <w:t>Основные показатели прогноза социально-экономического развития городского округа</w:t>
      </w:r>
      <w:r w:rsidR="002D67BD" w:rsidRPr="00FE5B29">
        <w:rPr>
          <w:sz w:val="26"/>
          <w:szCs w:val="26"/>
        </w:rPr>
        <w:t xml:space="preserve"> на долгосрочный период</w:t>
      </w:r>
      <w:r w:rsidRPr="00FE5B29">
        <w:rPr>
          <w:sz w:val="26"/>
          <w:szCs w:val="26"/>
        </w:rPr>
        <w:t xml:space="preserve"> до 20</w:t>
      </w:r>
      <w:r w:rsidR="002D67BD" w:rsidRPr="00FE5B29">
        <w:rPr>
          <w:sz w:val="26"/>
          <w:szCs w:val="26"/>
        </w:rPr>
        <w:t>42</w:t>
      </w:r>
      <w:r w:rsidRPr="00FE5B29">
        <w:rPr>
          <w:sz w:val="26"/>
          <w:szCs w:val="26"/>
        </w:rPr>
        <w:t xml:space="preserve"> года, использованные для формирования Бюджетного прогноза до 20</w:t>
      </w:r>
      <w:r w:rsidR="002D67BD" w:rsidRPr="00FE5B29">
        <w:rPr>
          <w:sz w:val="26"/>
          <w:szCs w:val="26"/>
        </w:rPr>
        <w:t>42</w:t>
      </w:r>
      <w:r w:rsidRPr="00FE5B29">
        <w:rPr>
          <w:sz w:val="26"/>
          <w:szCs w:val="26"/>
        </w:rPr>
        <w:t xml:space="preserve"> года, приведены в приложении 1 к настоящему Бюджетному прогнозу до 20</w:t>
      </w:r>
      <w:r w:rsidR="002D67BD" w:rsidRPr="00FE5B29">
        <w:rPr>
          <w:sz w:val="26"/>
          <w:szCs w:val="26"/>
        </w:rPr>
        <w:t>42</w:t>
      </w:r>
      <w:r w:rsidRPr="00FE5B29">
        <w:rPr>
          <w:sz w:val="26"/>
          <w:szCs w:val="26"/>
        </w:rPr>
        <w:t xml:space="preserve"> года.</w:t>
      </w:r>
    </w:p>
    <w:p w:rsidR="00536B05" w:rsidRPr="00FE5B29" w:rsidRDefault="00536B05" w:rsidP="00536B05">
      <w:pPr>
        <w:ind w:firstLine="720"/>
        <w:jc w:val="both"/>
        <w:rPr>
          <w:sz w:val="26"/>
          <w:szCs w:val="26"/>
        </w:rPr>
      </w:pPr>
    </w:p>
    <w:p w:rsidR="00536B05" w:rsidRPr="00FE5B29" w:rsidRDefault="00536B05" w:rsidP="00536B05">
      <w:pPr>
        <w:numPr>
          <w:ilvl w:val="0"/>
          <w:numId w:val="23"/>
        </w:numPr>
        <w:ind w:left="709" w:hanging="709"/>
        <w:jc w:val="center"/>
        <w:rPr>
          <w:b/>
          <w:sz w:val="26"/>
          <w:szCs w:val="26"/>
        </w:rPr>
      </w:pPr>
      <w:r w:rsidRPr="00FE5B29">
        <w:rPr>
          <w:b/>
          <w:sz w:val="26"/>
          <w:szCs w:val="26"/>
        </w:rPr>
        <w:t>Прогноз основных параметров бюджета городского округа город Нововоронеж</w:t>
      </w:r>
    </w:p>
    <w:p w:rsidR="00536B05" w:rsidRPr="00FE5B29" w:rsidRDefault="00536B05" w:rsidP="00536B05">
      <w:pPr>
        <w:ind w:firstLine="720"/>
        <w:jc w:val="both"/>
        <w:rPr>
          <w:b/>
          <w:sz w:val="26"/>
          <w:szCs w:val="26"/>
        </w:rPr>
      </w:pPr>
    </w:p>
    <w:p w:rsidR="00536B05" w:rsidRPr="00FE5B29" w:rsidRDefault="00536B05" w:rsidP="00536B05">
      <w:pPr>
        <w:ind w:firstLine="720"/>
        <w:jc w:val="both"/>
        <w:rPr>
          <w:sz w:val="26"/>
          <w:szCs w:val="26"/>
        </w:rPr>
      </w:pPr>
      <w:r w:rsidRPr="00FE5B29">
        <w:rPr>
          <w:sz w:val="26"/>
          <w:szCs w:val="26"/>
        </w:rPr>
        <w:lastRenderedPageBreak/>
        <w:t>Прогноз основных характеристик бюджета городского округа до 20</w:t>
      </w:r>
      <w:r w:rsidR="002D67BD" w:rsidRPr="00FE5B29">
        <w:rPr>
          <w:sz w:val="26"/>
          <w:szCs w:val="26"/>
        </w:rPr>
        <w:t>42</w:t>
      </w:r>
      <w:r w:rsidRPr="00FE5B29">
        <w:rPr>
          <w:sz w:val="26"/>
          <w:szCs w:val="26"/>
        </w:rPr>
        <w:t xml:space="preserve"> года показан в </w:t>
      </w:r>
      <w:hyperlink w:anchor="Par471" w:history="1">
        <w:r w:rsidRPr="00FE5B29">
          <w:rPr>
            <w:sz w:val="26"/>
            <w:szCs w:val="26"/>
          </w:rPr>
          <w:t>приложении 2</w:t>
        </w:r>
      </w:hyperlink>
      <w:r w:rsidRPr="00FE5B29">
        <w:rPr>
          <w:sz w:val="26"/>
          <w:szCs w:val="26"/>
        </w:rPr>
        <w:t xml:space="preserve"> к настоящему Бюджетному прогнозу до 20</w:t>
      </w:r>
      <w:r w:rsidR="002D67BD" w:rsidRPr="00FE5B29">
        <w:rPr>
          <w:sz w:val="26"/>
          <w:szCs w:val="26"/>
        </w:rPr>
        <w:t>42</w:t>
      </w:r>
      <w:r w:rsidRPr="00FE5B29">
        <w:rPr>
          <w:sz w:val="26"/>
          <w:szCs w:val="26"/>
        </w:rPr>
        <w:t xml:space="preserve"> года.</w:t>
      </w:r>
    </w:p>
    <w:p w:rsidR="00536B05" w:rsidRPr="00FE5B29" w:rsidRDefault="00536B05" w:rsidP="00536B05">
      <w:pPr>
        <w:ind w:firstLine="720"/>
        <w:jc w:val="both"/>
        <w:rPr>
          <w:b/>
          <w:sz w:val="26"/>
          <w:szCs w:val="26"/>
        </w:rPr>
      </w:pPr>
      <w:bookmarkStart w:id="1" w:name="Par343"/>
      <w:bookmarkEnd w:id="1"/>
    </w:p>
    <w:p w:rsidR="00536B05" w:rsidRPr="00FE5B29" w:rsidRDefault="00536B05" w:rsidP="00536B05">
      <w:pPr>
        <w:ind w:firstLine="720"/>
        <w:jc w:val="both"/>
        <w:rPr>
          <w:b/>
          <w:sz w:val="26"/>
          <w:szCs w:val="26"/>
        </w:rPr>
      </w:pPr>
      <w:r w:rsidRPr="00FE5B29">
        <w:rPr>
          <w:b/>
          <w:sz w:val="26"/>
          <w:szCs w:val="26"/>
        </w:rPr>
        <w:t>Основные подходы к формированию доходов бюджета городского округа до 20</w:t>
      </w:r>
      <w:r w:rsidR="002D67BD" w:rsidRPr="00FE5B29">
        <w:rPr>
          <w:b/>
          <w:sz w:val="26"/>
          <w:szCs w:val="26"/>
        </w:rPr>
        <w:t>42</w:t>
      </w:r>
      <w:r w:rsidRPr="00FE5B29">
        <w:rPr>
          <w:b/>
          <w:sz w:val="26"/>
          <w:szCs w:val="26"/>
        </w:rPr>
        <w:t xml:space="preserve"> года</w:t>
      </w:r>
    </w:p>
    <w:p w:rsidR="00536B05" w:rsidRPr="00FE5B29" w:rsidRDefault="00536B05" w:rsidP="00536B05">
      <w:pPr>
        <w:ind w:firstLine="720"/>
        <w:jc w:val="both"/>
        <w:rPr>
          <w:sz w:val="26"/>
          <w:szCs w:val="26"/>
        </w:rPr>
      </w:pPr>
      <w:r w:rsidRPr="00FE5B29">
        <w:rPr>
          <w:sz w:val="26"/>
          <w:szCs w:val="26"/>
        </w:rPr>
        <w:t>Объем доходов бюджета – это важнейший показатель, который характеризует уровень социально-экономического развития городского округа в целом.</w:t>
      </w:r>
    </w:p>
    <w:p w:rsidR="00536B05" w:rsidRPr="00FE5B29" w:rsidRDefault="00536B05" w:rsidP="00536B05">
      <w:pPr>
        <w:ind w:firstLine="720"/>
        <w:jc w:val="both"/>
        <w:rPr>
          <w:sz w:val="26"/>
          <w:szCs w:val="26"/>
        </w:rPr>
      </w:pPr>
      <w:r w:rsidRPr="00FE5B29">
        <w:rPr>
          <w:sz w:val="26"/>
          <w:szCs w:val="26"/>
        </w:rPr>
        <w:t>Формирование доходов бюджета городского округа на период до 20</w:t>
      </w:r>
      <w:r w:rsidR="002D67BD" w:rsidRPr="00FE5B29">
        <w:rPr>
          <w:sz w:val="26"/>
          <w:szCs w:val="26"/>
        </w:rPr>
        <w:t>42</w:t>
      </w:r>
      <w:r w:rsidRPr="00FE5B29">
        <w:rPr>
          <w:sz w:val="26"/>
          <w:szCs w:val="26"/>
        </w:rPr>
        <w:t xml:space="preserve"> года осуществлено с учетом следующих основных </w:t>
      </w:r>
      <w:r w:rsidRPr="00FE5B29">
        <w:rPr>
          <w:rFonts w:eastAsia="Calibri"/>
          <w:bCs/>
          <w:sz w:val="26"/>
          <w:szCs w:val="26"/>
          <w:lang w:eastAsia="en-US"/>
        </w:rPr>
        <w:t>направлений налоговой политики</w:t>
      </w:r>
      <w:r w:rsidRPr="00FE5B29">
        <w:rPr>
          <w:sz w:val="26"/>
          <w:szCs w:val="26"/>
        </w:rPr>
        <w:t>:</w:t>
      </w:r>
    </w:p>
    <w:p w:rsidR="00536B05" w:rsidRPr="00FE5B29" w:rsidRDefault="00536B05" w:rsidP="00536B05">
      <w:pPr>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w:t>
      </w:r>
      <w:r w:rsidRPr="00FE5B29">
        <w:rPr>
          <w:rFonts w:eastAsia="Calibri"/>
          <w:bCs/>
          <w:color w:val="000000"/>
          <w:sz w:val="26"/>
          <w:szCs w:val="26"/>
          <w:lang w:eastAsia="en-US"/>
        </w:rPr>
        <w:tab/>
        <w:t>создания благоприятных условий для расширения производства, новых рабочих мест, инвестиционной и инновационной активности;</w:t>
      </w:r>
    </w:p>
    <w:p w:rsidR="00536B05" w:rsidRPr="00FE5B29" w:rsidRDefault="00536B05" w:rsidP="00536B05">
      <w:pPr>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w:t>
      </w:r>
      <w:r w:rsidRPr="00FE5B29">
        <w:rPr>
          <w:rFonts w:eastAsia="Calibri"/>
          <w:bCs/>
          <w:color w:val="000000"/>
          <w:sz w:val="26"/>
          <w:szCs w:val="26"/>
          <w:lang w:eastAsia="en-US"/>
        </w:rPr>
        <w:tab/>
        <w:t>осуществления содействия среднему и малому бизнесу для развития предпринимательской деятельности;</w:t>
      </w:r>
    </w:p>
    <w:p w:rsidR="00536B05" w:rsidRPr="00FE5B29" w:rsidRDefault="00536B05" w:rsidP="00536B05">
      <w:pPr>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w:t>
      </w:r>
      <w:r w:rsidRPr="00FE5B29">
        <w:rPr>
          <w:rFonts w:eastAsia="Calibri"/>
          <w:bCs/>
          <w:color w:val="000000"/>
          <w:sz w:val="26"/>
          <w:szCs w:val="26"/>
          <w:lang w:eastAsia="en-US"/>
        </w:rPr>
        <w:tab/>
        <w:t>усиления работы по отработке недоимки в бюджет городского округа;</w:t>
      </w:r>
    </w:p>
    <w:p w:rsidR="00536B05" w:rsidRPr="00FE5B29" w:rsidRDefault="00536B05" w:rsidP="00536B05">
      <w:pPr>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w:t>
      </w:r>
      <w:r w:rsidRPr="00FE5B29">
        <w:rPr>
          <w:rFonts w:eastAsia="Calibri"/>
          <w:bCs/>
          <w:color w:val="000000"/>
          <w:sz w:val="26"/>
          <w:szCs w:val="26"/>
          <w:lang w:eastAsia="en-US"/>
        </w:rPr>
        <w:tab/>
        <w:t>выявления и пресечения схем минимизации налогов, совершенствования методов контроля легализации «теневой» заработной платы;</w:t>
      </w:r>
    </w:p>
    <w:p w:rsidR="00536B05" w:rsidRPr="00FE5B29" w:rsidRDefault="00536B05" w:rsidP="00536B05">
      <w:pPr>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w:t>
      </w:r>
      <w:r w:rsidRPr="00FE5B29">
        <w:rPr>
          <w:rFonts w:eastAsia="Calibri"/>
          <w:bCs/>
          <w:color w:val="000000"/>
          <w:sz w:val="26"/>
          <w:szCs w:val="26"/>
          <w:lang w:eastAsia="en-US"/>
        </w:rPr>
        <w:tab/>
        <w:t>совершенствования методов налогового администрирования, повышения уровня ответственности главных администраторов доходов за выполнение плановых показателей поступления доходов в бюджет городского округа;</w:t>
      </w:r>
    </w:p>
    <w:p w:rsidR="00536B05" w:rsidRPr="00FE5B29" w:rsidRDefault="00536B05" w:rsidP="00A25B7D">
      <w:pPr>
        <w:tabs>
          <w:tab w:val="left" w:pos="1418"/>
        </w:tabs>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 xml:space="preserve">- </w:t>
      </w:r>
      <w:r w:rsidR="00A25B7D">
        <w:rPr>
          <w:rFonts w:eastAsia="Calibri"/>
          <w:bCs/>
          <w:color w:val="000000"/>
          <w:sz w:val="26"/>
          <w:szCs w:val="26"/>
          <w:lang w:eastAsia="en-US"/>
        </w:rPr>
        <w:t xml:space="preserve">        </w:t>
      </w:r>
      <w:r w:rsidRPr="00FE5B29">
        <w:rPr>
          <w:rFonts w:eastAsia="Calibri"/>
          <w:bCs/>
          <w:color w:val="000000"/>
          <w:sz w:val="26"/>
          <w:szCs w:val="26"/>
          <w:lang w:eastAsia="en-US"/>
        </w:rPr>
        <w:t>проведения оценки эффективности налоговых расходов, установленных на местном уровне, отмены неэффективных налоговых льгот;</w:t>
      </w:r>
    </w:p>
    <w:p w:rsidR="00536B05" w:rsidRPr="00FE5B29" w:rsidRDefault="00536B05" w:rsidP="00536B05">
      <w:pPr>
        <w:autoSpaceDE w:val="0"/>
        <w:autoSpaceDN w:val="0"/>
        <w:adjustRightInd w:val="0"/>
        <w:ind w:firstLine="709"/>
        <w:contextualSpacing/>
        <w:jc w:val="both"/>
        <w:rPr>
          <w:rFonts w:eastAsia="Calibri"/>
          <w:bCs/>
          <w:color w:val="000000"/>
          <w:sz w:val="26"/>
          <w:szCs w:val="26"/>
          <w:lang w:eastAsia="en-US"/>
        </w:rPr>
      </w:pPr>
      <w:r w:rsidRPr="00FE5B29">
        <w:rPr>
          <w:rFonts w:eastAsia="Calibri"/>
          <w:bCs/>
          <w:color w:val="000000"/>
          <w:sz w:val="26"/>
          <w:szCs w:val="26"/>
          <w:lang w:eastAsia="en-US"/>
        </w:rPr>
        <w:t xml:space="preserve">- </w:t>
      </w:r>
      <w:r w:rsidR="00A25B7D">
        <w:rPr>
          <w:rFonts w:eastAsia="Calibri"/>
          <w:bCs/>
          <w:color w:val="000000"/>
          <w:sz w:val="26"/>
          <w:szCs w:val="26"/>
          <w:lang w:eastAsia="en-US"/>
        </w:rPr>
        <w:t xml:space="preserve">       </w:t>
      </w:r>
      <w:r w:rsidRPr="00FE5B29">
        <w:rPr>
          <w:rFonts w:eastAsia="Calibri"/>
          <w:bCs/>
          <w:color w:val="000000"/>
          <w:sz w:val="26"/>
          <w:szCs w:val="26"/>
          <w:lang w:eastAsia="en-US"/>
        </w:rPr>
        <w:t>совершенствования управления муниципальной собственностью путем:</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 xml:space="preserve">ежегодного осуществления инвентаризации имущества, имеющегося в муниципальной собственности, с целью выявления неиспользуемого (бесхозяйного) имущества и определения направлений его последующего использования; </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расширения перечня сдаваемого в аренду имущества с целью увеличения доходов, получаемых в виде арендной платы;</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 xml:space="preserve">регулярного выявления неиспользуемых основных фондов муниципальных учреждений и принятия соответствующих мер по их продаже или сдаче в аренду; </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повышения качества претензионной и исковой работы с неплательщиками  с целью осуществления мер, направленных на безусловное взыскание задолженности в бюджет;</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активизации работы по вовлечению в хозяйственный оборот неиспользуемых объектов недвижимости и земельных участков;</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продолжения  работы по выявлению и исправлению технических ошибок и несоответствий в основных информационных ресурсах;</w:t>
      </w:r>
    </w:p>
    <w:p w:rsidR="00536B05" w:rsidRPr="00FE5B29" w:rsidRDefault="00536B05" w:rsidP="00536B05">
      <w:pPr>
        <w:numPr>
          <w:ilvl w:val="0"/>
          <w:numId w:val="19"/>
        </w:numPr>
        <w:autoSpaceDE w:val="0"/>
        <w:autoSpaceDN w:val="0"/>
        <w:adjustRightInd w:val="0"/>
        <w:ind w:left="0" w:firstLine="709"/>
        <w:jc w:val="both"/>
        <w:rPr>
          <w:sz w:val="26"/>
          <w:szCs w:val="26"/>
        </w:rPr>
      </w:pPr>
      <w:r w:rsidRPr="00FE5B29">
        <w:rPr>
          <w:sz w:val="26"/>
          <w:szCs w:val="26"/>
        </w:rPr>
        <w:t>координации усилий муниципального земельного контроля для максимального учета при проведении мероприятий по увеличению налоговых поступлений.</w:t>
      </w:r>
    </w:p>
    <w:p w:rsidR="00536B05" w:rsidRPr="00FE5B29" w:rsidRDefault="00536B05" w:rsidP="00536B05">
      <w:pPr>
        <w:autoSpaceDE w:val="0"/>
        <w:autoSpaceDN w:val="0"/>
        <w:adjustRightInd w:val="0"/>
        <w:ind w:firstLine="720"/>
        <w:contextualSpacing/>
        <w:jc w:val="both"/>
        <w:rPr>
          <w:rFonts w:eastAsia="Calibri"/>
          <w:iCs/>
          <w:sz w:val="26"/>
          <w:szCs w:val="26"/>
          <w:lang w:eastAsia="en-US"/>
        </w:rPr>
      </w:pPr>
      <w:r w:rsidRPr="00FE5B29">
        <w:rPr>
          <w:rFonts w:eastAsia="Calibri"/>
          <w:bCs/>
          <w:color w:val="000000"/>
          <w:sz w:val="26"/>
          <w:szCs w:val="26"/>
          <w:lang w:eastAsia="en-US"/>
        </w:rPr>
        <w:t xml:space="preserve">Координация работы органов местного самоуправления по мобилизации доходов в бюджет городского округа будет осуществляться в рамках деятельности </w:t>
      </w:r>
      <w:r w:rsidRPr="00FE5B29">
        <w:rPr>
          <w:sz w:val="26"/>
          <w:szCs w:val="26"/>
        </w:rPr>
        <w:t xml:space="preserve">Комиссии </w:t>
      </w:r>
      <w:r w:rsidRPr="00FE5B29">
        <w:rPr>
          <w:rFonts w:eastAsia="Calibri"/>
          <w:iCs/>
          <w:sz w:val="26"/>
          <w:szCs w:val="26"/>
          <w:lang w:eastAsia="en-US"/>
        </w:rPr>
        <w:t>по мобилизации доходов.</w:t>
      </w:r>
    </w:p>
    <w:p w:rsidR="00536B05" w:rsidRPr="00FE5B29" w:rsidRDefault="00536B05" w:rsidP="00536B05">
      <w:pPr>
        <w:autoSpaceDE w:val="0"/>
        <w:autoSpaceDN w:val="0"/>
        <w:adjustRightInd w:val="0"/>
        <w:ind w:firstLine="720"/>
        <w:contextualSpacing/>
        <w:jc w:val="both"/>
        <w:rPr>
          <w:rFonts w:eastAsia="Calibri"/>
          <w:bCs/>
          <w:color w:val="000000"/>
          <w:sz w:val="26"/>
          <w:szCs w:val="26"/>
          <w:lang w:eastAsia="en-US"/>
        </w:rPr>
      </w:pPr>
      <w:r w:rsidRPr="00FE5B29">
        <w:rPr>
          <w:rFonts w:eastAsia="Calibri"/>
          <w:bCs/>
          <w:color w:val="000000"/>
          <w:sz w:val="26"/>
          <w:szCs w:val="26"/>
          <w:lang w:eastAsia="en-US"/>
        </w:rPr>
        <w:t xml:space="preserve">В долгосрочной перспективе будет продолжена работа по укреплению доходной базы бюджета городского округа за счет наращивания стабильных доходных источников и мобилизации </w:t>
      </w:r>
      <w:r w:rsidR="00A25B7D">
        <w:rPr>
          <w:rFonts w:eastAsia="Calibri"/>
          <w:bCs/>
          <w:color w:val="000000"/>
          <w:sz w:val="26"/>
          <w:szCs w:val="26"/>
          <w:lang w:eastAsia="en-US"/>
        </w:rPr>
        <w:t>и</w:t>
      </w:r>
      <w:r w:rsidRPr="00FE5B29">
        <w:rPr>
          <w:rFonts w:eastAsia="Calibri"/>
          <w:bCs/>
          <w:color w:val="000000"/>
          <w:sz w:val="26"/>
          <w:szCs w:val="26"/>
          <w:lang w:eastAsia="en-US"/>
        </w:rPr>
        <w:t>меющихся резервов.</w:t>
      </w:r>
    </w:p>
    <w:p w:rsidR="00536B05" w:rsidRPr="00FE5B29" w:rsidRDefault="00536B05" w:rsidP="00536B05">
      <w:pPr>
        <w:ind w:firstLine="720"/>
        <w:jc w:val="both"/>
        <w:rPr>
          <w:sz w:val="26"/>
          <w:szCs w:val="26"/>
        </w:rPr>
      </w:pPr>
    </w:p>
    <w:p w:rsidR="00536B05" w:rsidRPr="00FE5B29" w:rsidRDefault="00536B05" w:rsidP="00536B05">
      <w:pPr>
        <w:tabs>
          <w:tab w:val="left" w:pos="1410"/>
        </w:tabs>
        <w:ind w:firstLine="720"/>
        <w:jc w:val="both"/>
        <w:rPr>
          <w:sz w:val="26"/>
          <w:szCs w:val="26"/>
        </w:rPr>
      </w:pPr>
      <w:r w:rsidRPr="00FE5B29">
        <w:rPr>
          <w:sz w:val="26"/>
          <w:szCs w:val="26"/>
        </w:rPr>
        <w:t xml:space="preserve">Структура доходов бюджета городского округа в условиях действующего налогового и бюджетного законодательства в долгосрочном периоде не предполагает </w:t>
      </w:r>
      <w:r w:rsidRPr="00FE5B29">
        <w:rPr>
          <w:sz w:val="26"/>
          <w:szCs w:val="26"/>
        </w:rPr>
        <w:lastRenderedPageBreak/>
        <w:t>существенных изменений и напрямую увязана с макроэкономическими условиями в экономике городского округа (изменение демографической ситуации, реализация инвестиционных проектов, изменение показателей численности работников и фонда оплаты труда).</w:t>
      </w:r>
    </w:p>
    <w:p w:rsidR="00536B05" w:rsidRPr="00FE5B29" w:rsidRDefault="00536B05" w:rsidP="00536B05">
      <w:pPr>
        <w:ind w:firstLine="709"/>
        <w:jc w:val="both"/>
        <w:rPr>
          <w:sz w:val="26"/>
          <w:szCs w:val="26"/>
        </w:rPr>
      </w:pPr>
      <w:r w:rsidRPr="00FE5B29">
        <w:rPr>
          <w:sz w:val="26"/>
          <w:szCs w:val="26"/>
        </w:rPr>
        <w:t>Основным источником собственных доходов бюджета городского округа будет оставаться налог на доходы физических лиц.</w:t>
      </w:r>
    </w:p>
    <w:p w:rsidR="00536B05" w:rsidRPr="00FE5B29" w:rsidRDefault="00536B05" w:rsidP="00536B05">
      <w:pPr>
        <w:ind w:firstLine="709"/>
        <w:jc w:val="both"/>
        <w:rPr>
          <w:sz w:val="26"/>
          <w:szCs w:val="26"/>
        </w:rPr>
      </w:pPr>
    </w:p>
    <w:p w:rsidR="00536B05" w:rsidRPr="00FE5B29" w:rsidRDefault="00536B05" w:rsidP="00536B05">
      <w:pPr>
        <w:ind w:firstLine="720"/>
        <w:jc w:val="both"/>
        <w:rPr>
          <w:b/>
          <w:sz w:val="26"/>
          <w:szCs w:val="26"/>
        </w:rPr>
      </w:pPr>
      <w:r w:rsidRPr="00FE5B29">
        <w:rPr>
          <w:b/>
          <w:sz w:val="26"/>
          <w:szCs w:val="26"/>
        </w:rPr>
        <w:t xml:space="preserve">Основные подходы к формированию расходов городского округа </w:t>
      </w:r>
      <w:r w:rsidR="008E3214" w:rsidRPr="00FE5B29">
        <w:rPr>
          <w:b/>
          <w:sz w:val="26"/>
          <w:szCs w:val="26"/>
        </w:rPr>
        <w:t>на период до 2042</w:t>
      </w:r>
      <w:r w:rsidRPr="00FE5B29">
        <w:rPr>
          <w:b/>
          <w:sz w:val="26"/>
          <w:szCs w:val="26"/>
        </w:rPr>
        <w:t xml:space="preserve"> года.</w:t>
      </w:r>
    </w:p>
    <w:p w:rsidR="00536B05" w:rsidRPr="00FE5B29" w:rsidRDefault="00536B05" w:rsidP="00536B05">
      <w:pPr>
        <w:ind w:firstLine="720"/>
        <w:jc w:val="both"/>
        <w:rPr>
          <w:sz w:val="26"/>
          <w:szCs w:val="26"/>
        </w:rPr>
      </w:pPr>
      <w:r w:rsidRPr="00FE5B29">
        <w:rPr>
          <w:sz w:val="26"/>
          <w:szCs w:val="26"/>
        </w:rPr>
        <w:t>Прогноз ра</w:t>
      </w:r>
      <w:r w:rsidR="008E3214" w:rsidRPr="00FE5B29">
        <w:rPr>
          <w:sz w:val="26"/>
          <w:szCs w:val="26"/>
        </w:rPr>
        <w:t>сходов городского округа до 2042</w:t>
      </w:r>
      <w:r w:rsidRPr="00FE5B29">
        <w:rPr>
          <w:sz w:val="26"/>
          <w:szCs w:val="26"/>
        </w:rPr>
        <w:t xml:space="preserve"> года сформирован в соответствии с расходными обязательствами, отнесенными Конституцией Российской Федерации, федеральны</w:t>
      </w:r>
      <w:r w:rsidR="00A25B7D">
        <w:rPr>
          <w:sz w:val="26"/>
          <w:szCs w:val="26"/>
        </w:rPr>
        <w:t>ми законами, законами Воронежской</w:t>
      </w:r>
      <w:r w:rsidRPr="00FE5B29">
        <w:rPr>
          <w:sz w:val="26"/>
          <w:szCs w:val="26"/>
        </w:rPr>
        <w:t xml:space="preserve"> области и нормативными правовыми актами городского округа к полномочиям органов местного самоуправления</w:t>
      </w:r>
      <w:r w:rsidR="00A25B7D">
        <w:rPr>
          <w:sz w:val="26"/>
          <w:szCs w:val="26"/>
        </w:rPr>
        <w:t>,</w:t>
      </w:r>
      <w:r w:rsidRPr="00FE5B29">
        <w:rPr>
          <w:sz w:val="26"/>
          <w:szCs w:val="26"/>
        </w:rPr>
        <w:t xml:space="preserve"> и предполагает относительную стабильность структуры расходов в долгосрочной перспективе.</w:t>
      </w:r>
    </w:p>
    <w:p w:rsidR="00536B05" w:rsidRPr="00FE5B29" w:rsidRDefault="00536B05" w:rsidP="00536B05">
      <w:pPr>
        <w:ind w:firstLine="720"/>
        <w:jc w:val="both"/>
        <w:rPr>
          <w:sz w:val="26"/>
          <w:szCs w:val="26"/>
        </w:rPr>
      </w:pPr>
      <w:r w:rsidRPr="00FE5B29">
        <w:rPr>
          <w:sz w:val="26"/>
          <w:szCs w:val="26"/>
        </w:rPr>
        <w:t>Будет продолжено развитие образован</w:t>
      </w:r>
      <w:r w:rsidR="006B2530" w:rsidRPr="00FE5B29">
        <w:rPr>
          <w:sz w:val="26"/>
          <w:szCs w:val="26"/>
        </w:rPr>
        <w:t xml:space="preserve">ия, </w:t>
      </w:r>
      <w:r w:rsidRPr="00FE5B29">
        <w:rPr>
          <w:sz w:val="26"/>
          <w:szCs w:val="26"/>
        </w:rPr>
        <w:t>культуры и спорта, обеспечена социальная поддержка населения. Также как и сегодня</w:t>
      </w:r>
      <w:r w:rsidR="00A25B7D">
        <w:rPr>
          <w:sz w:val="26"/>
          <w:szCs w:val="26"/>
        </w:rPr>
        <w:t>,</w:t>
      </w:r>
      <w:r w:rsidRPr="00FE5B29">
        <w:rPr>
          <w:sz w:val="26"/>
          <w:szCs w:val="26"/>
        </w:rPr>
        <w:t xml:space="preserve"> в числе приоритетных направлений сохранятся расходы на развитие производствен</w:t>
      </w:r>
      <w:r w:rsidR="00B635DC" w:rsidRPr="00FE5B29">
        <w:rPr>
          <w:sz w:val="26"/>
          <w:szCs w:val="26"/>
        </w:rPr>
        <w:t xml:space="preserve">ной инфраструктуры, в том числе жилищно-коммунального и </w:t>
      </w:r>
      <w:r w:rsidRPr="00FE5B29">
        <w:rPr>
          <w:sz w:val="26"/>
          <w:szCs w:val="26"/>
        </w:rPr>
        <w:t xml:space="preserve">дорожного хозяйства. </w:t>
      </w:r>
    </w:p>
    <w:p w:rsidR="00536B05" w:rsidRPr="00FE5B29" w:rsidRDefault="00536B05" w:rsidP="00536B05">
      <w:pPr>
        <w:ind w:firstLine="720"/>
        <w:jc w:val="both"/>
        <w:rPr>
          <w:sz w:val="26"/>
          <w:szCs w:val="26"/>
        </w:rPr>
      </w:pPr>
      <w:r w:rsidRPr="00FE5B29">
        <w:rPr>
          <w:sz w:val="26"/>
          <w:szCs w:val="26"/>
        </w:rPr>
        <w:t>При этом должно быть обеспечено безусловное исполнение Указов Президента Российской Федерации, изданных 7 мая 2012г.</w:t>
      </w:r>
    </w:p>
    <w:p w:rsidR="00536B05" w:rsidRPr="00FE5B29" w:rsidRDefault="00536B05" w:rsidP="00536B05">
      <w:pPr>
        <w:ind w:firstLine="720"/>
        <w:jc w:val="both"/>
        <w:rPr>
          <w:sz w:val="26"/>
          <w:szCs w:val="26"/>
        </w:rPr>
      </w:pPr>
      <w:r w:rsidRPr="00FE5B29">
        <w:rPr>
          <w:sz w:val="26"/>
          <w:szCs w:val="26"/>
        </w:rPr>
        <w:t>Учитывая, что обеспечение расходных обязательств источниками финансирования является необходимым условием реализации муниципальной политики, при формировании прогноза расходов подтвержден безусловный приоритет исполнения действующих обязательств. Инициативы и предложения по принятию новых расходных обязательств будут ограничиваться, их рассмотрение будет возможно исключительно после соответствующей оценки их эффективности, пересмотра нормативных правовых актов, устанавливающих действующие расходные обязательства, и учитываться только при условии адекватной оптимизации расходов в заданных бюджетных ограничениях.</w:t>
      </w:r>
    </w:p>
    <w:p w:rsidR="00536B05" w:rsidRPr="00FE5B29" w:rsidRDefault="00536B05" w:rsidP="00536B05">
      <w:pPr>
        <w:ind w:firstLine="720"/>
        <w:jc w:val="both"/>
        <w:rPr>
          <w:sz w:val="26"/>
          <w:szCs w:val="26"/>
        </w:rPr>
      </w:pPr>
      <w:r w:rsidRPr="00FE5B29">
        <w:rPr>
          <w:sz w:val="26"/>
          <w:szCs w:val="26"/>
        </w:rPr>
        <w:t>Предельный объем расходов городского округа спрогнозирован с учетом ограниченности бюджетных средств.</w:t>
      </w:r>
    </w:p>
    <w:p w:rsidR="00536B05" w:rsidRPr="00FE5B29" w:rsidRDefault="00536B05" w:rsidP="00536B05">
      <w:pPr>
        <w:ind w:firstLine="720"/>
        <w:jc w:val="both"/>
        <w:rPr>
          <w:sz w:val="26"/>
          <w:szCs w:val="26"/>
        </w:rPr>
      </w:pPr>
      <w:r w:rsidRPr="00FE5B29">
        <w:rPr>
          <w:sz w:val="26"/>
          <w:szCs w:val="26"/>
        </w:rPr>
        <w:t>В долгосрочном периоде будет продолжена работа по п</w:t>
      </w:r>
      <w:r w:rsidR="007144BB" w:rsidRPr="00FE5B29">
        <w:rPr>
          <w:sz w:val="26"/>
          <w:szCs w:val="26"/>
        </w:rPr>
        <w:t>овышению эффективности оказания</w:t>
      </w:r>
      <w:r w:rsidRPr="00FE5B29">
        <w:rPr>
          <w:sz w:val="26"/>
          <w:szCs w:val="26"/>
        </w:rPr>
        <w:t xml:space="preserve"> муниципальных услуг, в рамках которой необходимо обеспечить создание стимулов для более рационального и экономного использования бюджетных средств (в том числе при размещении заказов и исполнении обязательств), сокращение доли неэффективных бюджетных расходов. </w:t>
      </w:r>
    </w:p>
    <w:p w:rsidR="00536B05" w:rsidRPr="00FE5B29" w:rsidRDefault="00536B05" w:rsidP="00536B05">
      <w:pPr>
        <w:ind w:firstLine="720"/>
        <w:jc w:val="both"/>
        <w:rPr>
          <w:sz w:val="26"/>
          <w:szCs w:val="26"/>
        </w:rPr>
      </w:pPr>
      <w:r w:rsidRPr="00FE5B29">
        <w:rPr>
          <w:sz w:val="26"/>
          <w:szCs w:val="26"/>
        </w:rPr>
        <w:t>Будет про</w:t>
      </w:r>
      <w:r w:rsidR="007144BB" w:rsidRPr="00FE5B29">
        <w:rPr>
          <w:sz w:val="26"/>
          <w:szCs w:val="26"/>
        </w:rPr>
        <w:t xml:space="preserve">должен мониторинг деятельности </w:t>
      </w:r>
      <w:r w:rsidRPr="00FE5B29">
        <w:rPr>
          <w:sz w:val="26"/>
          <w:szCs w:val="26"/>
        </w:rPr>
        <w:t>муниципальных учреждений городского округа с целью проверки эффективности использования ими финансовых ресурсов, выполнения установленных муниципальных заданий, эффективности использования имущества городского округа.</w:t>
      </w:r>
    </w:p>
    <w:p w:rsidR="00536B05" w:rsidRPr="00FE5B29" w:rsidRDefault="007144BB" w:rsidP="00536B05">
      <w:pPr>
        <w:ind w:firstLine="720"/>
        <w:jc w:val="both"/>
        <w:rPr>
          <w:sz w:val="26"/>
          <w:szCs w:val="26"/>
        </w:rPr>
      </w:pPr>
      <w:r w:rsidRPr="00FE5B29">
        <w:rPr>
          <w:sz w:val="26"/>
          <w:szCs w:val="26"/>
        </w:rPr>
        <w:t xml:space="preserve">Исполнение </w:t>
      </w:r>
      <w:r w:rsidR="00536B05" w:rsidRPr="00FE5B29">
        <w:rPr>
          <w:sz w:val="26"/>
          <w:szCs w:val="26"/>
        </w:rPr>
        <w:t>публичных нормативных обязательств будет обеспечиваться в полном объеме. При этом в целях формирования эффективной системы социальной защиты граждан будет обеспечено применение принципа нуждаемости и адресности. Будет продолжена работа по инвентаризации социальных выплат на предмет их универсализации и оптимизации.</w:t>
      </w:r>
    </w:p>
    <w:p w:rsidR="00536B05" w:rsidRPr="00FE5B29" w:rsidRDefault="00536B05" w:rsidP="00536B05">
      <w:pPr>
        <w:ind w:firstLine="720"/>
        <w:jc w:val="both"/>
        <w:rPr>
          <w:b/>
          <w:sz w:val="26"/>
          <w:szCs w:val="26"/>
        </w:rPr>
      </w:pPr>
    </w:p>
    <w:p w:rsidR="00536B05" w:rsidRPr="00FE5B29" w:rsidRDefault="00536B05" w:rsidP="00536B05">
      <w:pPr>
        <w:ind w:firstLine="720"/>
        <w:jc w:val="both"/>
        <w:rPr>
          <w:b/>
          <w:sz w:val="26"/>
          <w:szCs w:val="26"/>
        </w:rPr>
      </w:pPr>
      <w:r w:rsidRPr="00FE5B29">
        <w:rPr>
          <w:b/>
          <w:sz w:val="26"/>
          <w:szCs w:val="26"/>
        </w:rPr>
        <w:lastRenderedPageBreak/>
        <w:t>Основные подходы к формированию долговой политики, дефицита (профицита) бюджета городского округа на период до 20</w:t>
      </w:r>
      <w:r w:rsidR="002D67BD" w:rsidRPr="00FE5B29">
        <w:rPr>
          <w:b/>
          <w:sz w:val="26"/>
          <w:szCs w:val="26"/>
        </w:rPr>
        <w:t>42</w:t>
      </w:r>
      <w:r w:rsidRPr="00FE5B29">
        <w:rPr>
          <w:b/>
          <w:sz w:val="26"/>
          <w:szCs w:val="26"/>
        </w:rPr>
        <w:t xml:space="preserve"> года</w:t>
      </w:r>
      <w:r w:rsidR="00A25B7D">
        <w:rPr>
          <w:b/>
          <w:sz w:val="26"/>
          <w:szCs w:val="26"/>
        </w:rPr>
        <w:t>.</w:t>
      </w:r>
    </w:p>
    <w:p w:rsidR="00536B05" w:rsidRPr="00FE5B29" w:rsidRDefault="00536B05" w:rsidP="00536B05">
      <w:pPr>
        <w:ind w:firstLine="720"/>
        <w:jc w:val="both"/>
        <w:rPr>
          <w:sz w:val="26"/>
          <w:szCs w:val="26"/>
        </w:rPr>
      </w:pPr>
      <w:r w:rsidRPr="00FE5B29">
        <w:rPr>
          <w:sz w:val="26"/>
          <w:szCs w:val="26"/>
        </w:rPr>
        <w:t>Стратегическая задача в области управления муниципальным долг</w:t>
      </w:r>
      <w:r w:rsidR="007144BB" w:rsidRPr="00FE5B29">
        <w:rPr>
          <w:sz w:val="26"/>
          <w:szCs w:val="26"/>
        </w:rPr>
        <w:t>ом в городском округе на период</w:t>
      </w:r>
      <w:r w:rsidRPr="00FE5B29">
        <w:rPr>
          <w:sz w:val="26"/>
          <w:szCs w:val="26"/>
        </w:rPr>
        <w:t xml:space="preserve"> до 20</w:t>
      </w:r>
      <w:r w:rsidR="002D67BD" w:rsidRPr="00FE5B29">
        <w:rPr>
          <w:sz w:val="26"/>
          <w:szCs w:val="26"/>
        </w:rPr>
        <w:t>42</w:t>
      </w:r>
      <w:r w:rsidRPr="00FE5B29">
        <w:rPr>
          <w:sz w:val="26"/>
          <w:szCs w:val="26"/>
        </w:rPr>
        <w:t xml:space="preserve"> года будет заключаться в осуществлении взвешенной долговой политики, поддержании объема долговой нагрузки на экономически безопасном уровне, совершенствовании системы управления долговыми обязательствами, при этом должна быть обеспечена способность бюджета городского округа осуществлять заимствования в объемах, необходимых для решения поставленных социально-экономических задач на комфортных для бюджетов условиях.</w:t>
      </w:r>
    </w:p>
    <w:p w:rsidR="00536B05" w:rsidRPr="00FE5B29" w:rsidRDefault="007144BB" w:rsidP="00536B05">
      <w:pPr>
        <w:ind w:firstLine="720"/>
        <w:jc w:val="both"/>
        <w:rPr>
          <w:sz w:val="26"/>
          <w:szCs w:val="26"/>
        </w:rPr>
      </w:pPr>
      <w:r w:rsidRPr="00FE5B29">
        <w:rPr>
          <w:sz w:val="26"/>
          <w:szCs w:val="26"/>
        </w:rPr>
        <w:t xml:space="preserve">Стратегия по управлению муниципальным </w:t>
      </w:r>
      <w:r w:rsidR="00536B05" w:rsidRPr="00FE5B29">
        <w:rPr>
          <w:sz w:val="26"/>
          <w:szCs w:val="26"/>
        </w:rPr>
        <w:t>долгом городского округа на долгосрочную перспективу будет направлена на:</w:t>
      </w:r>
    </w:p>
    <w:p w:rsidR="00536B05" w:rsidRPr="00FE5B29" w:rsidRDefault="00536B05" w:rsidP="00536B05">
      <w:pPr>
        <w:ind w:firstLine="720"/>
        <w:jc w:val="both"/>
        <w:rPr>
          <w:sz w:val="26"/>
          <w:szCs w:val="26"/>
        </w:rPr>
      </w:pPr>
      <w:r w:rsidRPr="00FE5B29">
        <w:rPr>
          <w:sz w:val="26"/>
          <w:szCs w:val="26"/>
        </w:rPr>
        <w:t>повышение эффективности муниципальных заимствований городского округа;</w:t>
      </w:r>
    </w:p>
    <w:p w:rsidR="00536B05" w:rsidRPr="00FE5B29" w:rsidRDefault="00536B05" w:rsidP="00536B05">
      <w:pPr>
        <w:ind w:firstLine="720"/>
        <w:jc w:val="both"/>
        <w:rPr>
          <w:sz w:val="26"/>
          <w:szCs w:val="26"/>
        </w:rPr>
      </w:pPr>
      <w:r w:rsidRPr="00FE5B29">
        <w:rPr>
          <w:sz w:val="26"/>
          <w:szCs w:val="26"/>
        </w:rPr>
        <w:t>сокращение рисков, связанных с осуществлением заимствований;</w:t>
      </w:r>
    </w:p>
    <w:p w:rsidR="00536B05" w:rsidRPr="00FE5B29" w:rsidRDefault="00536B05" w:rsidP="00536B05">
      <w:pPr>
        <w:ind w:firstLine="720"/>
        <w:jc w:val="both"/>
        <w:rPr>
          <w:sz w:val="26"/>
          <w:szCs w:val="26"/>
        </w:rPr>
      </w:pPr>
      <w:r w:rsidRPr="00FE5B29">
        <w:rPr>
          <w:sz w:val="26"/>
          <w:szCs w:val="26"/>
        </w:rPr>
        <w:t>обеспечение взаимосвязи принятия решения о заимствова</w:t>
      </w:r>
      <w:r w:rsidR="00607D7F">
        <w:rPr>
          <w:sz w:val="26"/>
          <w:szCs w:val="26"/>
        </w:rPr>
        <w:t xml:space="preserve">ниях с реальными потребностями </w:t>
      </w:r>
      <w:r w:rsidRPr="00FE5B29">
        <w:rPr>
          <w:sz w:val="26"/>
          <w:szCs w:val="26"/>
        </w:rPr>
        <w:t>бюджета городского округа в привлечении заемных средств;</w:t>
      </w:r>
    </w:p>
    <w:p w:rsidR="00536B05" w:rsidRPr="00FE5B29" w:rsidRDefault="00536B05" w:rsidP="00536B05">
      <w:pPr>
        <w:ind w:firstLine="720"/>
        <w:jc w:val="both"/>
        <w:rPr>
          <w:sz w:val="26"/>
          <w:szCs w:val="26"/>
        </w:rPr>
      </w:pPr>
      <w:r w:rsidRPr="00FE5B29">
        <w:rPr>
          <w:sz w:val="26"/>
          <w:szCs w:val="26"/>
        </w:rPr>
        <w:t>оптимизацию структуры  муниципального долга городского округа;</w:t>
      </w:r>
    </w:p>
    <w:p w:rsidR="00536B05" w:rsidRPr="00FE5B29" w:rsidRDefault="00536B05" w:rsidP="00536B05">
      <w:pPr>
        <w:ind w:firstLine="720"/>
        <w:jc w:val="both"/>
        <w:rPr>
          <w:sz w:val="26"/>
          <w:szCs w:val="26"/>
        </w:rPr>
      </w:pPr>
      <w:r w:rsidRPr="00FE5B29">
        <w:rPr>
          <w:sz w:val="26"/>
          <w:szCs w:val="26"/>
        </w:rPr>
        <w:t>развитие финансовых инструментов заимствований и инструме</w:t>
      </w:r>
      <w:r w:rsidR="007144BB" w:rsidRPr="00FE5B29">
        <w:rPr>
          <w:sz w:val="26"/>
          <w:szCs w:val="26"/>
        </w:rPr>
        <w:t xml:space="preserve">нтов управления  муниципальным </w:t>
      </w:r>
      <w:r w:rsidRPr="00FE5B29">
        <w:rPr>
          <w:sz w:val="26"/>
          <w:szCs w:val="26"/>
        </w:rPr>
        <w:t>долгом городского округа;</w:t>
      </w:r>
    </w:p>
    <w:p w:rsidR="00536B05" w:rsidRPr="00FE5B29" w:rsidRDefault="00536B05" w:rsidP="00536B05">
      <w:pPr>
        <w:ind w:firstLine="720"/>
        <w:jc w:val="both"/>
        <w:rPr>
          <w:sz w:val="26"/>
          <w:szCs w:val="26"/>
        </w:rPr>
      </w:pPr>
      <w:r w:rsidRPr="00FE5B29">
        <w:rPr>
          <w:sz w:val="26"/>
          <w:szCs w:val="26"/>
        </w:rPr>
        <w:t>обеспечение своевременного и полного исполнения долговых обязательств городским округом;</w:t>
      </w:r>
    </w:p>
    <w:p w:rsidR="00536B05" w:rsidRPr="00FE5B29" w:rsidRDefault="00536B05" w:rsidP="00536B05">
      <w:pPr>
        <w:ind w:firstLine="720"/>
        <w:jc w:val="both"/>
        <w:rPr>
          <w:sz w:val="26"/>
          <w:szCs w:val="26"/>
        </w:rPr>
      </w:pPr>
      <w:r w:rsidRPr="00FE5B29">
        <w:rPr>
          <w:sz w:val="26"/>
          <w:szCs w:val="26"/>
        </w:rPr>
        <w:t>минимизацию расходов на обслуживание муниципального долга городского округа.</w:t>
      </w:r>
    </w:p>
    <w:p w:rsidR="00536B05" w:rsidRPr="00FE5B29" w:rsidRDefault="007144BB" w:rsidP="00536B05">
      <w:pPr>
        <w:ind w:firstLine="720"/>
        <w:jc w:val="both"/>
        <w:rPr>
          <w:sz w:val="26"/>
          <w:szCs w:val="26"/>
        </w:rPr>
      </w:pPr>
      <w:r w:rsidRPr="00FE5B29">
        <w:rPr>
          <w:sz w:val="26"/>
          <w:szCs w:val="26"/>
        </w:rPr>
        <w:t xml:space="preserve">Долговая нагрузка на </w:t>
      </w:r>
      <w:r w:rsidR="00536B05" w:rsidRPr="00FE5B29">
        <w:rPr>
          <w:sz w:val="26"/>
          <w:szCs w:val="26"/>
        </w:rPr>
        <w:t>бюджет городского округа на период до 20</w:t>
      </w:r>
      <w:r w:rsidR="002D67BD" w:rsidRPr="00FE5B29">
        <w:rPr>
          <w:sz w:val="26"/>
          <w:szCs w:val="26"/>
        </w:rPr>
        <w:t>42</w:t>
      </w:r>
      <w:r w:rsidR="00536B05" w:rsidRPr="00FE5B29">
        <w:rPr>
          <w:sz w:val="26"/>
          <w:szCs w:val="26"/>
        </w:rPr>
        <w:t xml:space="preserve"> года будет оставаться в пределах, позволяющих своевременно и в полном объеме выполнять принятые обязательства. </w:t>
      </w:r>
    </w:p>
    <w:p w:rsidR="00536B05" w:rsidRPr="00FE5B29" w:rsidRDefault="00536B05" w:rsidP="00536B05">
      <w:pPr>
        <w:ind w:firstLine="720"/>
        <w:jc w:val="both"/>
        <w:rPr>
          <w:sz w:val="26"/>
          <w:szCs w:val="26"/>
        </w:rPr>
      </w:pPr>
      <w:r w:rsidRPr="00FE5B29">
        <w:rPr>
          <w:sz w:val="26"/>
          <w:szCs w:val="26"/>
        </w:rPr>
        <w:t>Основными мероприятиями по обеспечению данной задачи будут являться:</w:t>
      </w:r>
    </w:p>
    <w:p w:rsidR="00536B05" w:rsidRPr="00FE5B29" w:rsidRDefault="00536B05" w:rsidP="00536B05">
      <w:pPr>
        <w:ind w:firstLine="720"/>
        <w:jc w:val="both"/>
        <w:rPr>
          <w:sz w:val="26"/>
          <w:szCs w:val="26"/>
        </w:rPr>
      </w:pPr>
      <w:r w:rsidRPr="00FE5B29">
        <w:rPr>
          <w:sz w:val="26"/>
          <w:szCs w:val="26"/>
        </w:rPr>
        <w:t>досрочное погашение долговых обязательств городского округа за счет направления дополнительных доходов, полученных при исполнении  бюджета городского округа, остатков средств на счетах по учету средств  бюджета городского округа, не имеющих целевого назначения;</w:t>
      </w:r>
    </w:p>
    <w:p w:rsidR="00536B05" w:rsidRPr="00FE5B29" w:rsidRDefault="00536B05" w:rsidP="00536B05">
      <w:pPr>
        <w:ind w:firstLine="720"/>
        <w:jc w:val="both"/>
        <w:rPr>
          <w:sz w:val="26"/>
          <w:szCs w:val="26"/>
        </w:rPr>
      </w:pPr>
      <w:r w:rsidRPr="00FE5B29">
        <w:rPr>
          <w:sz w:val="26"/>
          <w:szCs w:val="26"/>
        </w:rPr>
        <w:t xml:space="preserve">осуществление мониторинга соответствия параметров муниципального долга городского округа ограничениям, установленным Бюджетным </w:t>
      </w:r>
      <w:hyperlink r:id="rId8" w:history="1">
        <w:r w:rsidRPr="00FE5B29">
          <w:rPr>
            <w:sz w:val="26"/>
            <w:szCs w:val="26"/>
          </w:rPr>
          <w:t>кодексом</w:t>
        </w:r>
      </w:hyperlink>
      <w:r w:rsidRPr="00FE5B29">
        <w:rPr>
          <w:sz w:val="26"/>
          <w:szCs w:val="26"/>
        </w:rPr>
        <w:t xml:space="preserve"> Российской Федерации;</w:t>
      </w:r>
    </w:p>
    <w:p w:rsidR="00536B05" w:rsidRPr="00FE5B29" w:rsidRDefault="00536B05" w:rsidP="00536B05">
      <w:pPr>
        <w:ind w:firstLine="720"/>
        <w:jc w:val="both"/>
        <w:rPr>
          <w:sz w:val="26"/>
          <w:szCs w:val="26"/>
        </w:rPr>
      </w:pPr>
      <w:r w:rsidRPr="00FE5B29">
        <w:rPr>
          <w:sz w:val="26"/>
          <w:szCs w:val="26"/>
        </w:rPr>
        <w:t>проведение операций по рефинансированию (досрочному рефинансированию) долговых обязательств городского округа в целях сокр</w:t>
      </w:r>
      <w:r w:rsidR="009D2426" w:rsidRPr="00FE5B29">
        <w:rPr>
          <w:sz w:val="26"/>
          <w:szCs w:val="26"/>
        </w:rPr>
        <w:t>ащения расходов на обслуживание</w:t>
      </w:r>
      <w:r w:rsidRPr="00FE5B29">
        <w:rPr>
          <w:sz w:val="26"/>
          <w:szCs w:val="26"/>
        </w:rPr>
        <w:t xml:space="preserve"> муниципального долга городского округа;</w:t>
      </w:r>
    </w:p>
    <w:p w:rsidR="00536B05" w:rsidRPr="00FE5B29" w:rsidRDefault="00536B05" w:rsidP="00536B05">
      <w:pPr>
        <w:ind w:firstLine="720"/>
        <w:jc w:val="both"/>
        <w:rPr>
          <w:sz w:val="26"/>
          <w:szCs w:val="26"/>
        </w:rPr>
      </w:pPr>
      <w:r w:rsidRPr="00FE5B29">
        <w:rPr>
          <w:sz w:val="26"/>
          <w:szCs w:val="26"/>
        </w:rPr>
        <w:t>недопущение принятия новых расходных обязательств, не обеспеченных стабильными источниками доходов.</w:t>
      </w:r>
    </w:p>
    <w:p w:rsidR="00536B05" w:rsidRPr="00FE5B29" w:rsidRDefault="00536B05" w:rsidP="00536B05">
      <w:pPr>
        <w:ind w:firstLine="720"/>
        <w:jc w:val="both"/>
        <w:rPr>
          <w:sz w:val="26"/>
          <w:szCs w:val="26"/>
        </w:rPr>
      </w:pPr>
      <w:r w:rsidRPr="00FE5B29">
        <w:rPr>
          <w:sz w:val="26"/>
          <w:szCs w:val="26"/>
        </w:rPr>
        <w:t>Муниципальные заимствования городского округа будут осуществляться в рамках ежегодно утверждаемой программы муниципальных внутренних заимствований городского округа, формируемой исходя из объема дефицита (профицита) бюджета городского округа и объемов погашения долговых обязательств городского округа, складывающихся исходя их заключенных и планируемых к заключению договоров (контрактов) по долговым обязательствам.</w:t>
      </w:r>
    </w:p>
    <w:p w:rsidR="00536B05" w:rsidRPr="00FE5B29" w:rsidRDefault="00536B05" w:rsidP="00536B05">
      <w:pPr>
        <w:ind w:firstLine="720"/>
        <w:jc w:val="both"/>
        <w:rPr>
          <w:sz w:val="26"/>
          <w:szCs w:val="26"/>
        </w:rPr>
      </w:pPr>
      <w:r w:rsidRPr="00FE5B29">
        <w:rPr>
          <w:sz w:val="26"/>
          <w:szCs w:val="26"/>
        </w:rPr>
        <w:t>Согласно положениям статьи 103 Бюджетног</w:t>
      </w:r>
      <w:r w:rsidR="00A75AC8" w:rsidRPr="00FE5B29">
        <w:rPr>
          <w:sz w:val="26"/>
          <w:szCs w:val="26"/>
        </w:rPr>
        <w:t xml:space="preserve">о кодекса Российской Федерации </w:t>
      </w:r>
      <w:r w:rsidRPr="00FE5B29">
        <w:rPr>
          <w:sz w:val="26"/>
          <w:szCs w:val="26"/>
        </w:rPr>
        <w:t>муниципальные внутренние заимствования осуществляются в целях финансирования дефицитов соответствующих бюджетов, а также для погашения долговых обязательств.</w:t>
      </w:r>
    </w:p>
    <w:p w:rsidR="00536B05" w:rsidRPr="00FE5B29" w:rsidRDefault="00536B05" w:rsidP="00536B05">
      <w:pPr>
        <w:ind w:firstLine="720"/>
        <w:jc w:val="both"/>
        <w:rPr>
          <w:sz w:val="26"/>
          <w:szCs w:val="26"/>
        </w:rPr>
      </w:pPr>
      <w:r w:rsidRPr="00FE5B29">
        <w:rPr>
          <w:sz w:val="26"/>
          <w:szCs w:val="26"/>
        </w:rPr>
        <w:lastRenderedPageBreak/>
        <w:t>С учетом этого источниками внутреннего финансирования дефицита бюджета городского округа в долгосрочном периоде будут являться соответственно:</w:t>
      </w:r>
    </w:p>
    <w:p w:rsidR="00536B05" w:rsidRPr="00FE5B29" w:rsidRDefault="00536B05" w:rsidP="00536B05">
      <w:pPr>
        <w:ind w:firstLine="720"/>
        <w:jc w:val="both"/>
        <w:rPr>
          <w:sz w:val="26"/>
          <w:szCs w:val="26"/>
        </w:rPr>
      </w:pPr>
      <w:r w:rsidRPr="00FE5B29">
        <w:rPr>
          <w:sz w:val="26"/>
          <w:szCs w:val="26"/>
        </w:rPr>
        <w:t>разница между полученными и погашенными городским округом кредитами кредитных организаций;</w:t>
      </w:r>
    </w:p>
    <w:p w:rsidR="00536B05" w:rsidRPr="00FE5B29" w:rsidRDefault="00536B05" w:rsidP="00536B05">
      <w:pPr>
        <w:ind w:firstLine="720"/>
        <w:jc w:val="both"/>
        <w:rPr>
          <w:sz w:val="26"/>
          <w:szCs w:val="26"/>
        </w:rPr>
      </w:pPr>
      <w:r w:rsidRPr="00FE5B29">
        <w:rPr>
          <w:sz w:val="26"/>
          <w:szCs w:val="26"/>
        </w:rPr>
        <w:t>разница между полученными и погашенными бюджетными кредитами, предоставленными из других бюджетов бюджетной системы Российской Федерации;</w:t>
      </w:r>
    </w:p>
    <w:p w:rsidR="00536B05" w:rsidRPr="00FE5B29" w:rsidRDefault="00536B05" w:rsidP="00536B05">
      <w:pPr>
        <w:ind w:firstLine="720"/>
        <w:jc w:val="both"/>
        <w:rPr>
          <w:sz w:val="26"/>
          <w:szCs w:val="26"/>
        </w:rPr>
      </w:pPr>
      <w:r w:rsidRPr="00FE5B29">
        <w:rPr>
          <w:sz w:val="26"/>
          <w:szCs w:val="26"/>
        </w:rPr>
        <w:t>изменение остатков средств на счетах по учету средств бюджетов в течение соответствующего финансового года;</w:t>
      </w:r>
    </w:p>
    <w:p w:rsidR="00536B05" w:rsidRPr="00FE5B29" w:rsidRDefault="00536B05" w:rsidP="00536B05">
      <w:pPr>
        <w:ind w:firstLine="720"/>
        <w:jc w:val="both"/>
        <w:rPr>
          <w:sz w:val="26"/>
          <w:szCs w:val="26"/>
        </w:rPr>
      </w:pPr>
      <w:r w:rsidRPr="00FE5B29">
        <w:rPr>
          <w:sz w:val="26"/>
          <w:szCs w:val="26"/>
        </w:rPr>
        <w:t>иные источники внутреннего финансирования дефицитов.</w:t>
      </w:r>
    </w:p>
    <w:p w:rsidR="00536B05" w:rsidRPr="00FE5B29" w:rsidRDefault="00536B05" w:rsidP="00536B05">
      <w:pPr>
        <w:ind w:firstLine="720"/>
        <w:jc w:val="both"/>
        <w:rPr>
          <w:sz w:val="26"/>
          <w:szCs w:val="26"/>
        </w:rPr>
      </w:pPr>
    </w:p>
    <w:p w:rsidR="00536B05" w:rsidRPr="00FE5B29" w:rsidRDefault="007144BB" w:rsidP="00536B05">
      <w:pPr>
        <w:numPr>
          <w:ilvl w:val="0"/>
          <w:numId w:val="23"/>
        </w:numPr>
        <w:ind w:left="0" w:firstLine="0"/>
        <w:jc w:val="center"/>
        <w:rPr>
          <w:b/>
          <w:sz w:val="26"/>
          <w:szCs w:val="26"/>
        </w:rPr>
      </w:pPr>
      <w:r w:rsidRPr="00FE5B29">
        <w:rPr>
          <w:b/>
          <w:sz w:val="26"/>
          <w:szCs w:val="26"/>
        </w:rPr>
        <w:t>Оценка расходов на реализацию</w:t>
      </w:r>
      <w:r w:rsidR="00536B05" w:rsidRPr="00FE5B29">
        <w:rPr>
          <w:b/>
          <w:sz w:val="26"/>
          <w:szCs w:val="26"/>
        </w:rPr>
        <w:t xml:space="preserve"> муниципальных программ городского округа гор</w:t>
      </w:r>
      <w:r w:rsidR="00EA0F72" w:rsidRPr="00FE5B29">
        <w:rPr>
          <w:b/>
          <w:sz w:val="26"/>
          <w:szCs w:val="26"/>
        </w:rPr>
        <w:t>од Нововоронеж на период до 2042</w:t>
      </w:r>
      <w:r w:rsidR="00536B05" w:rsidRPr="00FE5B29">
        <w:rPr>
          <w:b/>
          <w:sz w:val="26"/>
          <w:szCs w:val="26"/>
        </w:rPr>
        <w:t xml:space="preserve"> года</w:t>
      </w:r>
    </w:p>
    <w:p w:rsidR="00536B05" w:rsidRPr="00FE5B29" w:rsidRDefault="00536B05" w:rsidP="00536B05">
      <w:pPr>
        <w:ind w:left="1429"/>
        <w:jc w:val="both"/>
        <w:rPr>
          <w:b/>
          <w:sz w:val="26"/>
          <w:szCs w:val="26"/>
        </w:rPr>
      </w:pPr>
    </w:p>
    <w:p w:rsidR="00536B05" w:rsidRPr="00FE5B29" w:rsidRDefault="00536B05" w:rsidP="00536B05">
      <w:pPr>
        <w:ind w:firstLine="720"/>
        <w:jc w:val="both"/>
        <w:rPr>
          <w:sz w:val="26"/>
          <w:szCs w:val="26"/>
        </w:rPr>
      </w:pPr>
      <w:r w:rsidRPr="00FE5B29">
        <w:rPr>
          <w:sz w:val="26"/>
          <w:szCs w:val="26"/>
        </w:rPr>
        <w:t>Интеграция стратегического и бюджетного планирования в городском округе осуществляется в рамках муниципальных программ городского округа, объединяющих регулятивные (нормативно-правовые) инструменты, контрольные функции, финансовые и нефинансовые</w:t>
      </w:r>
      <w:r w:rsidR="007144BB" w:rsidRPr="00FE5B29">
        <w:rPr>
          <w:sz w:val="26"/>
          <w:szCs w:val="26"/>
        </w:rPr>
        <w:t xml:space="preserve"> активы, бюджетные ассигнования</w:t>
      </w:r>
      <w:r w:rsidRPr="00FE5B29">
        <w:rPr>
          <w:sz w:val="26"/>
          <w:szCs w:val="26"/>
        </w:rPr>
        <w:t xml:space="preserve"> бюджета городского округа для достижения целей муниципальной политики в соответствующих сферах (отраслях), включая финансовое обеспечение муниципальных заданий на оказание (выполнение) муниципальных услуг (работ).</w:t>
      </w:r>
    </w:p>
    <w:p w:rsidR="00536B05" w:rsidRPr="00FE5B29" w:rsidRDefault="00A75AC8" w:rsidP="00536B05">
      <w:pPr>
        <w:ind w:firstLine="720"/>
        <w:jc w:val="both"/>
        <w:rPr>
          <w:sz w:val="26"/>
          <w:szCs w:val="26"/>
        </w:rPr>
      </w:pPr>
      <w:r w:rsidRPr="00FE5B29">
        <w:rPr>
          <w:sz w:val="26"/>
          <w:szCs w:val="26"/>
        </w:rPr>
        <w:t>П</w:t>
      </w:r>
      <w:r w:rsidR="00536B05" w:rsidRPr="00FE5B29">
        <w:rPr>
          <w:sz w:val="26"/>
          <w:szCs w:val="26"/>
        </w:rPr>
        <w:t>остановлением администрации городского округа от 04</w:t>
      </w:r>
      <w:r w:rsidR="00352203">
        <w:rPr>
          <w:sz w:val="26"/>
          <w:szCs w:val="26"/>
        </w:rPr>
        <w:t>.10.</w:t>
      </w:r>
      <w:r w:rsidR="00536B05" w:rsidRPr="00FE5B29">
        <w:rPr>
          <w:sz w:val="26"/>
          <w:szCs w:val="26"/>
        </w:rPr>
        <w:t>2013 № 1488 утвержден Перечень муниципальных программ городского округа, включающий в себя 7 муниципальных программ городского округа.</w:t>
      </w:r>
    </w:p>
    <w:p w:rsidR="00536B05" w:rsidRPr="00FE5B29" w:rsidRDefault="00536B05" w:rsidP="00536B05">
      <w:pPr>
        <w:ind w:firstLine="720"/>
        <w:jc w:val="both"/>
        <w:rPr>
          <w:sz w:val="26"/>
          <w:szCs w:val="26"/>
        </w:rPr>
      </w:pPr>
      <w:r w:rsidRPr="00FE5B29">
        <w:rPr>
          <w:sz w:val="26"/>
          <w:szCs w:val="26"/>
        </w:rPr>
        <w:t>Указанный Перечень будет корректироваться с учетом изменения стратегии развития городского окр</w:t>
      </w:r>
      <w:r w:rsidR="00EA0F72" w:rsidRPr="00FE5B29">
        <w:rPr>
          <w:sz w:val="26"/>
          <w:szCs w:val="26"/>
        </w:rPr>
        <w:t>уга. Бюджетным прогнозом до 2042</w:t>
      </w:r>
      <w:r w:rsidRPr="00FE5B29">
        <w:rPr>
          <w:sz w:val="26"/>
          <w:szCs w:val="26"/>
        </w:rPr>
        <w:t xml:space="preserve"> года устанавливаются предельные объемы расходов бюджета городского округа на реа</w:t>
      </w:r>
      <w:r w:rsidR="007144BB" w:rsidRPr="00FE5B29">
        <w:rPr>
          <w:sz w:val="26"/>
          <w:szCs w:val="26"/>
        </w:rPr>
        <w:t>лизацию каждой из муниципальных</w:t>
      </w:r>
      <w:r w:rsidRPr="00FE5B29">
        <w:rPr>
          <w:sz w:val="26"/>
          <w:szCs w:val="26"/>
        </w:rPr>
        <w:t xml:space="preserve"> программ гор</w:t>
      </w:r>
      <w:r w:rsidR="00EA0F72" w:rsidRPr="00FE5B29">
        <w:rPr>
          <w:sz w:val="26"/>
          <w:szCs w:val="26"/>
        </w:rPr>
        <w:t>одского округа на период до 2042</w:t>
      </w:r>
      <w:r w:rsidRPr="00FE5B29">
        <w:rPr>
          <w:sz w:val="26"/>
          <w:szCs w:val="26"/>
        </w:rPr>
        <w:t xml:space="preserve"> года.</w:t>
      </w:r>
    </w:p>
    <w:p w:rsidR="00536B05" w:rsidRPr="00FE5B29" w:rsidRDefault="00536B05" w:rsidP="00536B05">
      <w:pPr>
        <w:ind w:firstLine="720"/>
        <w:jc w:val="both"/>
        <w:rPr>
          <w:sz w:val="26"/>
          <w:szCs w:val="26"/>
        </w:rPr>
      </w:pPr>
      <w:r w:rsidRPr="00FE5B29">
        <w:rPr>
          <w:sz w:val="26"/>
          <w:szCs w:val="26"/>
        </w:rPr>
        <w:t>Это позволит администрации городского округа и органам местного самоуправления городского округа – ответственным исполнителям муниципальных программ городского округа определить цели и ожидаемые результаты программ, индикаторы их достижения, обеспечивающие реализацию долгосрочных приоритетов социально-экономического развития городского округа, сформировать систему мероприятий, установить сроки и содержание этапов их реализации.</w:t>
      </w:r>
    </w:p>
    <w:p w:rsidR="00536B05" w:rsidRPr="00FE5B29" w:rsidRDefault="00536B05" w:rsidP="00536B05">
      <w:pPr>
        <w:ind w:firstLine="720"/>
        <w:jc w:val="both"/>
        <w:rPr>
          <w:sz w:val="26"/>
          <w:szCs w:val="26"/>
        </w:rPr>
      </w:pPr>
      <w:r w:rsidRPr="00FE5B29">
        <w:rPr>
          <w:sz w:val="26"/>
          <w:szCs w:val="26"/>
        </w:rPr>
        <w:t>Показатели финансового обеспечения муниципальных про</w:t>
      </w:r>
      <w:r w:rsidR="00EE5F77" w:rsidRPr="00FE5B29">
        <w:rPr>
          <w:sz w:val="26"/>
          <w:szCs w:val="26"/>
        </w:rPr>
        <w:t>грамм городского округа до 2042</w:t>
      </w:r>
      <w:r w:rsidRPr="00FE5B29">
        <w:rPr>
          <w:sz w:val="26"/>
          <w:szCs w:val="26"/>
        </w:rPr>
        <w:t xml:space="preserve"> года представлены в приложении 3 к настоя</w:t>
      </w:r>
      <w:r w:rsidR="00EE5F77" w:rsidRPr="00FE5B29">
        <w:rPr>
          <w:sz w:val="26"/>
          <w:szCs w:val="26"/>
        </w:rPr>
        <w:t>щему Бюджетному прогнозу до 2042</w:t>
      </w:r>
      <w:r w:rsidRPr="00FE5B29">
        <w:rPr>
          <w:sz w:val="26"/>
          <w:szCs w:val="26"/>
        </w:rPr>
        <w:t xml:space="preserve"> года.</w:t>
      </w:r>
    </w:p>
    <w:p w:rsidR="00536B05" w:rsidRPr="00FE5B29" w:rsidRDefault="00536B05" w:rsidP="00536B05">
      <w:pPr>
        <w:ind w:firstLine="720"/>
        <w:jc w:val="both"/>
        <w:rPr>
          <w:sz w:val="26"/>
          <w:szCs w:val="26"/>
        </w:rPr>
      </w:pPr>
      <w:r w:rsidRPr="00FE5B29">
        <w:rPr>
          <w:sz w:val="26"/>
          <w:szCs w:val="26"/>
        </w:rPr>
        <w:t>В целях обеспечения сбалансированности бюджета городского округа ввиду возможных рисков сокращения расходов при формировании расходной части б</w:t>
      </w:r>
      <w:r w:rsidR="00EE5F77" w:rsidRPr="00FE5B29">
        <w:rPr>
          <w:sz w:val="26"/>
          <w:szCs w:val="26"/>
        </w:rPr>
        <w:t>юджета городского округа до 2042</w:t>
      </w:r>
      <w:r w:rsidRPr="00FE5B29">
        <w:rPr>
          <w:sz w:val="26"/>
          <w:szCs w:val="26"/>
        </w:rPr>
        <w:t xml:space="preserve"> года ежегодно предусмотрены условные расходы.</w:t>
      </w:r>
    </w:p>
    <w:p w:rsidR="00536B05" w:rsidRPr="00FE5B29" w:rsidRDefault="00536B05" w:rsidP="00536B05">
      <w:pPr>
        <w:ind w:firstLine="720"/>
        <w:jc w:val="both"/>
        <w:rPr>
          <w:sz w:val="26"/>
          <w:szCs w:val="26"/>
        </w:rPr>
      </w:pPr>
      <w:r w:rsidRPr="00FE5B29">
        <w:rPr>
          <w:sz w:val="26"/>
          <w:szCs w:val="26"/>
        </w:rPr>
        <w:t>В случае подтверждения долгосрочного прогноза предельные объемы расходов могут ежегодно увеличиваться за счет распределения указанных средств с соответствующей корректировкой целевых индикаторов муниципальных программ городского округа.</w:t>
      </w:r>
    </w:p>
    <w:p w:rsidR="00536B05" w:rsidRPr="00FE5B29" w:rsidRDefault="00536B05" w:rsidP="00536B05">
      <w:pPr>
        <w:ind w:firstLine="720"/>
        <w:jc w:val="both"/>
        <w:rPr>
          <w:sz w:val="26"/>
          <w:szCs w:val="26"/>
        </w:rPr>
      </w:pPr>
      <w:r w:rsidRPr="00FE5B29">
        <w:rPr>
          <w:sz w:val="26"/>
          <w:szCs w:val="26"/>
        </w:rPr>
        <w:t>Финансовое обеспечение непрограммных направлений деятельности в долгосрочном периоде не предусматривается.</w:t>
      </w:r>
    </w:p>
    <w:p w:rsidR="00536B05" w:rsidRPr="00FE5B29" w:rsidRDefault="00536B05" w:rsidP="00536B05">
      <w:pPr>
        <w:ind w:firstLine="720"/>
        <w:jc w:val="center"/>
        <w:rPr>
          <w:sz w:val="26"/>
          <w:szCs w:val="26"/>
        </w:rPr>
      </w:pPr>
    </w:p>
    <w:p w:rsidR="00536B05" w:rsidRPr="00FE5B29" w:rsidRDefault="00536B05" w:rsidP="00536B05">
      <w:pPr>
        <w:numPr>
          <w:ilvl w:val="0"/>
          <w:numId w:val="23"/>
        </w:numPr>
        <w:ind w:left="0" w:firstLine="0"/>
        <w:jc w:val="center"/>
        <w:rPr>
          <w:b/>
          <w:sz w:val="26"/>
          <w:szCs w:val="26"/>
        </w:rPr>
      </w:pPr>
      <w:bookmarkStart w:id="2" w:name="Par408"/>
      <w:bookmarkStart w:id="3" w:name="Par438"/>
      <w:bookmarkStart w:id="4" w:name="Par448"/>
      <w:bookmarkEnd w:id="2"/>
      <w:bookmarkEnd w:id="3"/>
      <w:bookmarkEnd w:id="4"/>
      <w:r w:rsidRPr="00FE5B29">
        <w:rPr>
          <w:b/>
          <w:sz w:val="26"/>
          <w:szCs w:val="26"/>
        </w:rPr>
        <w:t>Анализ основных рисков, влияющих на сбалансированность бюджета городского округа</w:t>
      </w:r>
    </w:p>
    <w:p w:rsidR="00536B05" w:rsidRPr="00FE5B29" w:rsidRDefault="00536B05" w:rsidP="00536B05">
      <w:pPr>
        <w:ind w:left="709"/>
        <w:jc w:val="both"/>
        <w:rPr>
          <w:b/>
          <w:sz w:val="26"/>
          <w:szCs w:val="26"/>
        </w:rPr>
      </w:pPr>
    </w:p>
    <w:p w:rsidR="00536B05" w:rsidRPr="00FE5B29" w:rsidRDefault="00536B05" w:rsidP="00536B05">
      <w:pPr>
        <w:ind w:firstLine="720"/>
        <w:jc w:val="both"/>
        <w:rPr>
          <w:sz w:val="26"/>
          <w:szCs w:val="26"/>
        </w:rPr>
      </w:pPr>
      <w:r w:rsidRPr="00FE5B29">
        <w:rPr>
          <w:sz w:val="26"/>
          <w:szCs w:val="26"/>
        </w:rPr>
        <w:t>Возможность оценки и создания условий для минимизации рисков несбалансированности бюджета городского округа является одной из ключевых задач Бюджетного прогноза до 20</w:t>
      </w:r>
      <w:r w:rsidR="00A24ADC" w:rsidRPr="00FE5B29">
        <w:rPr>
          <w:sz w:val="26"/>
          <w:szCs w:val="26"/>
        </w:rPr>
        <w:t>42</w:t>
      </w:r>
      <w:r w:rsidRPr="00FE5B29">
        <w:rPr>
          <w:sz w:val="26"/>
          <w:szCs w:val="26"/>
        </w:rPr>
        <w:t xml:space="preserve"> года.</w:t>
      </w:r>
    </w:p>
    <w:p w:rsidR="00536B05" w:rsidRPr="00FE5B29" w:rsidRDefault="00536B05" w:rsidP="00536B05">
      <w:pPr>
        <w:ind w:firstLine="720"/>
        <w:jc w:val="both"/>
        <w:rPr>
          <w:sz w:val="26"/>
          <w:szCs w:val="26"/>
        </w:rPr>
      </w:pPr>
      <w:r w:rsidRPr="00FE5B29">
        <w:rPr>
          <w:sz w:val="26"/>
          <w:szCs w:val="26"/>
        </w:rPr>
        <w:t>Общий подход к минимизации возможных угро</w:t>
      </w:r>
      <w:r w:rsidR="00266329" w:rsidRPr="00FE5B29">
        <w:rPr>
          <w:sz w:val="26"/>
          <w:szCs w:val="26"/>
        </w:rPr>
        <w:t xml:space="preserve">з ухудшения сбалансированности </w:t>
      </w:r>
      <w:r w:rsidRPr="00FE5B29">
        <w:rPr>
          <w:sz w:val="26"/>
          <w:szCs w:val="26"/>
        </w:rPr>
        <w:t>бюджета городского округа заключается в возможности обеспечения действующих расходных обязательств городского округа без сокращения расходов на реализацию принятых решений.</w:t>
      </w:r>
    </w:p>
    <w:p w:rsidR="00536B05" w:rsidRPr="00FE5B29" w:rsidRDefault="00536B05" w:rsidP="00536B05">
      <w:pPr>
        <w:ind w:firstLine="720"/>
        <w:jc w:val="both"/>
        <w:rPr>
          <w:sz w:val="26"/>
          <w:szCs w:val="26"/>
        </w:rPr>
      </w:pPr>
      <w:r w:rsidRPr="00FE5B29">
        <w:rPr>
          <w:sz w:val="26"/>
          <w:szCs w:val="26"/>
        </w:rPr>
        <w:t>С учетом этого, в целях обеспечения бюджетной сбалансированно</w:t>
      </w:r>
      <w:r w:rsidR="00266329" w:rsidRPr="00FE5B29">
        <w:rPr>
          <w:sz w:val="26"/>
          <w:szCs w:val="26"/>
        </w:rPr>
        <w:t>сти в случае сокращения доходов</w:t>
      </w:r>
      <w:r w:rsidRPr="00FE5B29">
        <w:rPr>
          <w:sz w:val="26"/>
          <w:szCs w:val="26"/>
        </w:rPr>
        <w:t xml:space="preserve"> бюджета городского округа, в первую очередь будут сокращены условно-утверждаемые объемы бюджетных ассигнований.</w:t>
      </w:r>
    </w:p>
    <w:p w:rsidR="00536B05" w:rsidRPr="00FE5B29" w:rsidRDefault="00266329" w:rsidP="00536B05">
      <w:pPr>
        <w:ind w:firstLine="720"/>
        <w:jc w:val="both"/>
        <w:rPr>
          <w:sz w:val="26"/>
          <w:szCs w:val="26"/>
        </w:rPr>
      </w:pPr>
      <w:r w:rsidRPr="00FE5B29">
        <w:rPr>
          <w:sz w:val="26"/>
          <w:szCs w:val="26"/>
        </w:rPr>
        <w:t xml:space="preserve">Учитывая, что объем </w:t>
      </w:r>
      <w:r w:rsidR="00536B05" w:rsidRPr="00FE5B29">
        <w:rPr>
          <w:sz w:val="26"/>
          <w:szCs w:val="26"/>
        </w:rPr>
        <w:t>муниципального долга городского округа будет доведен до минимального уровня, в случае краткосрочного (до трех лет) замедления те</w:t>
      </w:r>
      <w:r w:rsidRPr="00FE5B29">
        <w:rPr>
          <w:sz w:val="26"/>
          <w:szCs w:val="26"/>
        </w:rPr>
        <w:t xml:space="preserve">мпов роста собственных доходов </w:t>
      </w:r>
      <w:r w:rsidR="00536B05" w:rsidRPr="00FE5B29">
        <w:rPr>
          <w:sz w:val="26"/>
          <w:szCs w:val="26"/>
        </w:rPr>
        <w:t>бюджета городского округа, в целях обеспечения исполнения принятых расходных обязательств, завершения реализации приоритетных инвестиционных проектов будет рассматриваться вопрос об увеличении размера муниципального долга городского округа с учетом его последующего сокращения при восстановлении темпов роста собственных доходов.</w:t>
      </w:r>
    </w:p>
    <w:p w:rsidR="00536B05" w:rsidRPr="00FE5B29" w:rsidRDefault="00536B05" w:rsidP="00536B05">
      <w:pPr>
        <w:ind w:firstLine="720"/>
        <w:jc w:val="both"/>
        <w:rPr>
          <w:sz w:val="26"/>
          <w:szCs w:val="26"/>
        </w:rPr>
      </w:pPr>
      <w:r w:rsidRPr="00FE5B29">
        <w:rPr>
          <w:sz w:val="26"/>
          <w:szCs w:val="26"/>
        </w:rPr>
        <w:t>Долгосрочные бюджетные риски, действие которых будет выходить за пределы планового периода (более трех лет) потребуют введения дополнительных ограничений при формировании бюджетов будущих периодов.</w:t>
      </w:r>
    </w:p>
    <w:p w:rsidR="00536B05" w:rsidRPr="00FE5B29" w:rsidRDefault="00536B05" w:rsidP="00536B05">
      <w:pPr>
        <w:ind w:firstLine="720"/>
        <w:jc w:val="both"/>
        <w:rPr>
          <w:sz w:val="26"/>
          <w:szCs w:val="26"/>
        </w:rPr>
      </w:pPr>
      <w:r w:rsidRPr="00FE5B29">
        <w:rPr>
          <w:sz w:val="26"/>
          <w:szCs w:val="26"/>
        </w:rPr>
        <w:t>К числу основных внутренних рисков можно отнести следующие виды рисков.</w:t>
      </w:r>
    </w:p>
    <w:p w:rsidR="00536B05" w:rsidRPr="00FE5B29" w:rsidRDefault="00536B05" w:rsidP="00536B05">
      <w:pPr>
        <w:numPr>
          <w:ilvl w:val="0"/>
          <w:numId w:val="9"/>
        </w:numPr>
        <w:ind w:left="0" w:firstLine="720"/>
        <w:jc w:val="both"/>
        <w:rPr>
          <w:sz w:val="26"/>
          <w:szCs w:val="26"/>
        </w:rPr>
      </w:pPr>
      <w:r w:rsidRPr="00FE5B29">
        <w:rPr>
          <w:sz w:val="26"/>
          <w:szCs w:val="26"/>
        </w:rPr>
        <w:t>Демографические риски.</w:t>
      </w:r>
    </w:p>
    <w:p w:rsidR="00536B05" w:rsidRPr="00FE5B29" w:rsidRDefault="00536B05" w:rsidP="00536B05">
      <w:pPr>
        <w:ind w:firstLine="720"/>
        <w:jc w:val="both"/>
        <w:rPr>
          <w:sz w:val="26"/>
          <w:szCs w:val="26"/>
        </w:rPr>
      </w:pPr>
      <w:r w:rsidRPr="00FE5B29">
        <w:rPr>
          <w:sz w:val="26"/>
          <w:szCs w:val="26"/>
        </w:rPr>
        <w:t>Рост доли населения старше трудоспособного возраста у</w:t>
      </w:r>
      <w:r w:rsidR="00266329" w:rsidRPr="00FE5B29">
        <w:rPr>
          <w:sz w:val="26"/>
          <w:szCs w:val="26"/>
        </w:rPr>
        <w:t xml:space="preserve">величивает нагрузку на бюджет </w:t>
      </w:r>
      <w:r w:rsidRPr="00FE5B29">
        <w:rPr>
          <w:sz w:val="26"/>
          <w:szCs w:val="26"/>
        </w:rPr>
        <w:t xml:space="preserve">за счет увеличения расходов и социальное обеспечение. </w:t>
      </w:r>
    </w:p>
    <w:p w:rsidR="00536B05" w:rsidRPr="00FE5B29" w:rsidRDefault="00536B05" w:rsidP="00536B05">
      <w:pPr>
        <w:numPr>
          <w:ilvl w:val="0"/>
          <w:numId w:val="9"/>
        </w:numPr>
        <w:ind w:left="0" w:firstLine="720"/>
        <w:jc w:val="both"/>
        <w:rPr>
          <w:sz w:val="26"/>
          <w:szCs w:val="26"/>
        </w:rPr>
      </w:pPr>
      <w:r w:rsidRPr="00FE5B29">
        <w:rPr>
          <w:sz w:val="26"/>
          <w:szCs w:val="26"/>
        </w:rPr>
        <w:t>Снижение конкурентоспособности экономи</w:t>
      </w:r>
      <w:r w:rsidR="00266329" w:rsidRPr="00FE5B29">
        <w:rPr>
          <w:sz w:val="26"/>
          <w:szCs w:val="26"/>
        </w:rPr>
        <w:t xml:space="preserve">ки и производительности труда. </w:t>
      </w:r>
    </w:p>
    <w:p w:rsidR="00536B05" w:rsidRPr="00FE5B29" w:rsidRDefault="00536B05" w:rsidP="00536B05">
      <w:pPr>
        <w:ind w:firstLine="720"/>
        <w:jc w:val="both"/>
        <w:rPr>
          <w:sz w:val="26"/>
          <w:szCs w:val="26"/>
        </w:rPr>
      </w:pPr>
      <w:r w:rsidRPr="00FE5B29">
        <w:rPr>
          <w:sz w:val="26"/>
          <w:szCs w:val="26"/>
        </w:rPr>
        <w:t>Данный фактор носит системный характер. Его результатом является сокращение инвестиций, снижение рентабельности соответствующих видов деятельности (конкурентные потери), и, в конечном итоге, дальнейшее замедление темпов экономического роста. Низкий уровень организации и активности предпринимателей в сфере производства также отрицательно вли</w:t>
      </w:r>
      <w:r w:rsidR="00266329" w:rsidRPr="00FE5B29">
        <w:rPr>
          <w:sz w:val="26"/>
          <w:szCs w:val="26"/>
        </w:rPr>
        <w:t>яют на развитие экономики городского округа</w:t>
      </w:r>
      <w:r w:rsidRPr="00FE5B29">
        <w:rPr>
          <w:sz w:val="26"/>
          <w:szCs w:val="26"/>
        </w:rPr>
        <w:t>.</w:t>
      </w:r>
    </w:p>
    <w:p w:rsidR="00536B05" w:rsidRPr="00FE5B29" w:rsidRDefault="00536B05" w:rsidP="00536B05">
      <w:pPr>
        <w:ind w:firstLine="720"/>
        <w:jc w:val="both"/>
        <w:rPr>
          <w:sz w:val="26"/>
          <w:szCs w:val="26"/>
        </w:rPr>
      </w:pPr>
      <w:r w:rsidRPr="00FE5B29">
        <w:rPr>
          <w:sz w:val="26"/>
          <w:szCs w:val="26"/>
        </w:rPr>
        <w:t>3.Сокращение (отсутствие интенсивного роста) инвестиций в основной капитал.</w:t>
      </w:r>
    </w:p>
    <w:p w:rsidR="00536B05" w:rsidRPr="00FE5B29" w:rsidRDefault="00536B05" w:rsidP="00536B05">
      <w:pPr>
        <w:ind w:firstLine="720"/>
        <w:jc w:val="both"/>
        <w:rPr>
          <w:sz w:val="26"/>
          <w:szCs w:val="26"/>
        </w:rPr>
      </w:pPr>
      <w:r w:rsidRPr="00FE5B29">
        <w:rPr>
          <w:sz w:val="26"/>
          <w:szCs w:val="26"/>
        </w:rPr>
        <w:t>В долгосрочной перспективе инвестиции остаются практически единственным источником для стимулирования экономического роста, поскольку потенциал стимулирования внутреннего спроса и роста экспорта в настоящее время ограничен.</w:t>
      </w:r>
    </w:p>
    <w:p w:rsidR="00536B05" w:rsidRPr="00FE5B29" w:rsidRDefault="00536B05" w:rsidP="00536B05">
      <w:pPr>
        <w:ind w:firstLine="720"/>
        <w:jc w:val="both"/>
        <w:rPr>
          <w:sz w:val="26"/>
          <w:szCs w:val="26"/>
        </w:rPr>
      </w:pPr>
      <w:r w:rsidRPr="00FE5B29">
        <w:rPr>
          <w:sz w:val="26"/>
          <w:szCs w:val="26"/>
        </w:rPr>
        <w:t>Дефицит инвестиций в основной капитал сдерживает темп экономического роста, а также формирует условия для консервации и усугубления отставания промышленного производства в городском округе.</w:t>
      </w:r>
    </w:p>
    <w:p w:rsidR="00536B05" w:rsidRPr="00FE5B29" w:rsidRDefault="00536B05" w:rsidP="00536B05">
      <w:pPr>
        <w:ind w:firstLine="720"/>
        <w:jc w:val="both"/>
        <w:rPr>
          <w:rFonts w:eastAsia="Calibri"/>
          <w:sz w:val="26"/>
          <w:szCs w:val="26"/>
          <w:lang w:eastAsia="en-US"/>
        </w:rPr>
      </w:pPr>
      <w:r w:rsidRPr="00FE5B29">
        <w:rPr>
          <w:sz w:val="26"/>
          <w:szCs w:val="26"/>
        </w:rPr>
        <w:t xml:space="preserve">Основными мерами, направленными на минимизацию риска несбалансированности бюджета городского округа, будут являться: </w:t>
      </w:r>
      <w:r w:rsidRPr="00FE5B29">
        <w:rPr>
          <w:rFonts w:eastAsia="Calibri"/>
          <w:sz w:val="26"/>
          <w:szCs w:val="26"/>
          <w:lang w:eastAsia="en-US"/>
        </w:rPr>
        <w:t>проведение взвешенной и ответственной налогово-бюджетной политики, формализация и повышение прозрачности бюджетного процесса, рост качества финансово-экономических обоснований в отношении принимаемых расходных обязательств, отдельных проектов, оптимизация (изменение сроков) отдельных расходных обязательств, уточнение структуры и состава расходов, в том числе в рамках муниципальных программ.</w:t>
      </w:r>
    </w:p>
    <w:p w:rsidR="00536B05" w:rsidRPr="00FE5B29" w:rsidRDefault="00536B05" w:rsidP="00536B05">
      <w:pPr>
        <w:ind w:firstLine="720"/>
        <w:jc w:val="both"/>
        <w:rPr>
          <w:sz w:val="26"/>
          <w:szCs w:val="26"/>
        </w:rPr>
      </w:pPr>
      <w:r w:rsidRPr="00FE5B29">
        <w:rPr>
          <w:sz w:val="26"/>
          <w:szCs w:val="26"/>
        </w:rPr>
        <w:lastRenderedPageBreak/>
        <w:t>В целях недопущения несбалансированности бюджета городского округа требуется постоянная оценка расходных обязательств городского округа в целях приведения их в соответствие со складывающимися бюджетными возможностями.</w:t>
      </w:r>
    </w:p>
    <w:p w:rsidR="00536B05" w:rsidRPr="00FE5B29" w:rsidRDefault="00536B05" w:rsidP="00536B05">
      <w:pPr>
        <w:ind w:firstLine="720"/>
        <w:jc w:val="both"/>
        <w:rPr>
          <w:sz w:val="26"/>
          <w:szCs w:val="26"/>
        </w:rPr>
      </w:pPr>
      <w:r w:rsidRPr="00FE5B29">
        <w:rPr>
          <w:sz w:val="26"/>
          <w:szCs w:val="26"/>
        </w:rPr>
        <w:t>Реализация мер, направленных на минимизацию перечисленных рисков, позволит обеспечить ускорение темпов роста экономики и, соответственно, рост доходного потенциала бюджета городского округа.</w:t>
      </w:r>
    </w:p>
    <w:p w:rsidR="00536B05" w:rsidRPr="00FE5B29" w:rsidRDefault="00536B05" w:rsidP="00536B05">
      <w:pPr>
        <w:jc w:val="both"/>
        <w:rPr>
          <w:b/>
          <w:sz w:val="26"/>
          <w:szCs w:val="26"/>
        </w:rPr>
        <w:sectPr w:rsidR="00536B05" w:rsidRPr="00FE5B29" w:rsidSect="004E3156">
          <w:headerReference w:type="even" r:id="rId9"/>
          <w:headerReference w:type="default" r:id="rId10"/>
          <w:footerReference w:type="even" r:id="rId11"/>
          <w:footerReference w:type="default" r:id="rId12"/>
          <w:headerReference w:type="first" r:id="rId13"/>
          <w:footerReference w:type="first" r:id="rId14"/>
          <w:pgSz w:w="11907" w:h="16840" w:code="9"/>
          <w:pgMar w:top="1134" w:right="567" w:bottom="1134" w:left="1418" w:header="709" w:footer="709" w:gutter="0"/>
          <w:paperSrc w:first="15" w:other="15"/>
          <w:pgNumType w:start="2"/>
          <w:cols w:space="720"/>
          <w:docGrid w:linePitch="381"/>
        </w:sectPr>
      </w:pPr>
    </w:p>
    <w:p w:rsidR="00536B05" w:rsidRPr="00FE5B29" w:rsidRDefault="00536B05" w:rsidP="00FE5B29">
      <w:pPr>
        <w:autoSpaceDE w:val="0"/>
        <w:autoSpaceDN w:val="0"/>
        <w:adjustRightInd w:val="0"/>
        <w:spacing w:line="240" w:lineRule="atLeast"/>
        <w:ind w:right="-31" w:hanging="425"/>
        <w:jc w:val="right"/>
      </w:pPr>
      <w:r w:rsidRPr="00FE5B29">
        <w:lastRenderedPageBreak/>
        <w:t>Приложение 1</w:t>
      </w:r>
    </w:p>
    <w:p w:rsidR="00F16ED9" w:rsidRDefault="00536B05" w:rsidP="00FE5B29">
      <w:pPr>
        <w:autoSpaceDE w:val="0"/>
        <w:autoSpaceDN w:val="0"/>
        <w:adjustRightInd w:val="0"/>
        <w:spacing w:line="240" w:lineRule="atLeast"/>
        <w:ind w:right="-31"/>
        <w:jc w:val="right"/>
      </w:pPr>
      <w:r w:rsidRPr="00FE5B29">
        <w:rPr>
          <w:rFonts w:ascii="TimesET" w:hAnsi="TimesET"/>
        </w:rPr>
        <w:t xml:space="preserve">к Бюджетному прогнозу </w:t>
      </w:r>
      <w:r w:rsidRPr="00FE5B29">
        <w:t>городского</w:t>
      </w:r>
      <w:r w:rsidR="00F16ED9">
        <w:t xml:space="preserve"> </w:t>
      </w:r>
      <w:r w:rsidRPr="00FE5B29">
        <w:t xml:space="preserve">округа </w:t>
      </w:r>
    </w:p>
    <w:p w:rsidR="00536B05" w:rsidRPr="00FE5B29" w:rsidRDefault="00536B05" w:rsidP="00FE5B29">
      <w:pPr>
        <w:autoSpaceDE w:val="0"/>
        <w:autoSpaceDN w:val="0"/>
        <w:adjustRightInd w:val="0"/>
        <w:spacing w:line="240" w:lineRule="atLeast"/>
        <w:ind w:right="-31"/>
        <w:jc w:val="right"/>
      </w:pPr>
      <w:r w:rsidRPr="00FE5B29">
        <w:t xml:space="preserve">город Нововоронеж </w:t>
      </w:r>
      <w:r w:rsidRPr="00FE5B29">
        <w:rPr>
          <w:rFonts w:ascii="TimesET" w:hAnsi="TimesET"/>
        </w:rPr>
        <w:t>на период до 20</w:t>
      </w:r>
      <w:r w:rsidR="008233BE" w:rsidRPr="00FE5B29">
        <w:rPr>
          <w:rFonts w:ascii="TimesET" w:hAnsi="TimesET"/>
        </w:rPr>
        <w:t>42</w:t>
      </w:r>
      <w:r w:rsidRPr="00FE5B29">
        <w:rPr>
          <w:rFonts w:ascii="TimesET" w:hAnsi="TimesET"/>
        </w:rPr>
        <w:t xml:space="preserve"> года</w:t>
      </w:r>
    </w:p>
    <w:p w:rsidR="00536B05" w:rsidRPr="00FE5B29" w:rsidRDefault="00536B05" w:rsidP="00FE5B29">
      <w:pPr>
        <w:tabs>
          <w:tab w:val="left" w:pos="8640"/>
        </w:tabs>
        <w:ind w:right="-31"/>
        <w:rPr>
          <w:b/>
          <w:szCs w:val="28"/>
        </w:rPr>
      </w:pPr>
      <w:r w:rsidRPr="00FE5B29">
        <w:rPr>
          <w:b/>
          <w:szCs w:val="28"/>
        </w:rPr>
        <w:tab/>
      </w:r>
    </w:p>
    <w:p w:rsidR="00536B05" w:rsidRPr="00FE5B29" w:rsidRDefault="00536B05" w:rsidP="00FE5B29">
      <w:pPr>
        <w:spacing w:line="240" w:lineRule="atLeast"/>
        <w:ind w:right="-31"/>
        <w:jc w:val="center"/>
        <w:rPr>
          <w:b/>
          <w:sz w:val="22"/>
          <w:szCs w:val="22"/>
        </w:rPr>
      </w:pPr>
      <w:r w:rsidRPr="00FE5B29">
        <w:rPr>
          <w:b/>
          <w:sz w:val="22"/>
          <w:szCs w:val="22"/>
        </w:rPr>
        <w:t xml:space="preserve">Основные показатели прогноза социально-экономического развития городского округа город Нововоронеж </w:t>
      </w:r>
    </w:p>
    <w:p w:rsidR="00536B05" w:rsidRDefault="00536B05" w:rsidP="00FE5B29">
      <w:pPr>
        <w:spacing w:line="240" w:lineRule="atLeast"/>
        <w:ind w:right="-31"/>
        <w:jc w:val="center"/>
        <w:rPr>
          <w:b/>
          <w:sz w:val="22"/>
          <w:szCs w:val="22"/>
        </w:rPr>
      </w:pPr>
      <w:r w:rsidRPr="00FE5B29">
        <w:rPr>
          <w:b/>
          <w:sz w:val="22"/>
          <w:szCs w:val="22"/>
        </w:rPr>
        <w:t>на период 202</w:t>
      </w:r>
      <w:r w:rsidR="00D03D5F" w:rsidRPr="00FE5B29">
        <w:rPr>
          <w:b/>
          <w:sz w:val="22"/>
          <w:szCs w:val="22"/>
        </w:rPr>
        <w:t>3</w:t>
      </w:r>
      <w:r w:rsidRPr="00FE5B29">
        <w:rPr>
          <w:b/>
          <w:sz w:val="22"/>
          <w:szCs w:val="22"/>
        </w:rPr>
        <w:t>-20</w:t>
      </w:r>
      <w:r w:rsidR="008233BE" w:rsidRPr="00FE5B29">
        <w:rPr>
          <w:b/>
          <w:sz w:val="22"/>
          <w:szCs w:val="22"/>
        </w:rPr>
        <w:t>42</w:t>
      </w:r>
      <w:r w:rsidRPr="00FE5B29">
        <w:rPr>
          <w:b/>
          <w:sz w:val="22"/>
          <w:szCs w:val="22"/>
        </w:rPr>
        <w:t xml:space="preserve"> годов, используемые для формирования Бюджетного прогноза до 20</w:t>
      </w:r>
      <w:r w:rsidR="008233BE" w:rsidRPr="00FE5B29">
        <w:rPr>
          <w:b/>
          <w:sz w:val="22"/>
          <w:szCs w:val="22"/>
        </w:rPr>
        <w:t>42</w:t>
      </w:r>
      <w:r w:rsidRPr="00FE5B29">
        <w:rPr>
          <w:b/>
          <w:sz w:val="22"/>
          <w:szCs w:val="22"/>
        </w:rPr>
        <w:t xml:space="preserve"> года</w:t>
      </w:r>
    </w:p>
    <w:p w:rsidR="00C0112B" w:rsidRDefault="00C0112B" w:rsidP="00FE5B29">
      <w:pPr>
        <w:spacing w:line="240" w:lineRule="atLeast"/>
        <w:ind w:right="-31"/>
        <w:jc w:val="center"/>
        <w:rPr>
          <w:b/>
          <w:sz w:val="22"/>
          <w:szCs w:val="22"/>
        </w:rPr>
      </w:pPr>
    </w:p>
    <w:tbl>
      <w:tblPr>
        <w:tblW w:w="15220" w:type="dxa"/>
        <w:tblInd w:w="93" w:type="dxa"/>
        <w:tblLook w:val="04A0" w:firstRow="1" w:lastRow="0" w:firstColumn="1" w:lastColumn="0" w:noHBand="0" w:noVBand="1"/>
      </w:tblPr>
      <w:tblGrid>
        <w:gridCol w:w="3157"/>
        <w:gridCol w:w="1420"/>
        <w:gridCol w:w="971"/>
        <w:gridCol w:w="983"/>
        <w:gridCol w:w="965"/>
        <w:gridCol w:w="965"/>
        <w:gridCol w:w="965"/>
        <w:gridCol w:w="965"/>
        <w:gridCol w:w="965"/>
        <w:gridCol w:w="965"/>
        <w:gridCol w:w="969"/>
        <w:gridCol w:w="965"/>
        <w:gridCol w:w="965"/>
      </w:tblGrid>
      <w:tr w:rsidR="00C941A2" w:rsidRPr="00C941A2" w:rsidTr="00C941A2">
        <w:trPr>
          <w:trHeight w:val="255"/>
        </w:trPr>
        <w:tc>
          <w:tcPr>
            <w:tcW w:w="3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Показатели</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Ед. изм.</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2023 год</w:t>
            </w:r>
          </w:p>
        </w:tc>
        <w:tc>
          <w:tcPr>
            <w:tcW w:w="988" w:type="dxa"/>
            <w:tcBorders>
              <w:top w:val="single" w:sz="4" w:space="0" w:color="auto"/>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2024 год</w:t>
            </w:r>
          </w:p>
        </w:tc>
        <w:tc>
          <w:tcPr>
            <w:tcW w:w="8813" w:type="dxa"/>
            <w:gridSpan w:val="9"/>
            <w:tcBorders>
              <w:top w:val="single" w:sz="4" w:space="0" w:color="auto"/>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Прогноз</w:t>
            </w:r>
          </w:p>
        </w:tc>
      </w:tr>
      <w:tr w:rsidR="00C941A2" w:rsidRPr="00C941A2" w:rsidTr="00C941A2">
        <w:trPr>
          <w:trHeight w:val="255"/>
        </w:trPr>
        <w:tc>
          <w:tcPr>
            <w:tcW w:w="3204" w:type="dxa"/>
            <w:vMerge/>
            <w:tcBorders>
              <w:top w:val="single" w:sz="4" w:space="0" w:color="auto"/>
              <w:left w:val="single" w:sz="4" w:space="0" w:color="auto"/>
              <w:bottom w:val="single" w:sz="4" w:space="0" w:color="auto"/>
              <w:right w:val="single" w:sz="4" w:space="0" w:color="auto"/>
            </w:tcBorders>
            <w:vAlign w:val="center"/>
            <w:hideMark/>
          </w:tcPr>
          <w:p w:rsidR="00C941A2" w:rsidRPr="00C941A2" w:rsidRDefault="00C941A2" w:rsidP="00C941A2">
            <w:pPr>
              <w:rPr>
                <w:b/>
                <w:bCs/>
                <w:color w:val="000000"/>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C941A2" w:rsidRPr="00C941A2" w:rsidRDefault="00C941A2" w:rsidP="00C941A2">
            <w:pPr>
              <w:rPr>
                <w:b/>
                <w:bCs/>
                <w:color w:val="000000"/>
                <w:sz w:val="20"/>
                <w:szCs w:val="20"/>
              </w:rPr>
            </w:pP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отчёт</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оценка</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2026</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2028</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2029</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2030</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2032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b/>
                <w:bCs/>
                <w:color w:val="000000"/>
                <w:sz w:val="20"/>
                <w:szCs w:val="20"/>
              </w:rPr>
            </w:pPr>
            <w:r w:rsidRPr="00C941A2">
              <w:rPr>
                <w:b/>
                <w:bCs/>
                <w:color w:val="000000"/>
                <w:sz w:val="20"/>
                <w:szCs w:val="20"/>
              </w:rPr>
              <w:t>2033</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b/>
                <w:bCs/>
                <w:color w:val="000000"/>
                <w:sz w:val="20"/>
                <w:szCs w:val="20"/>
              </w:rPr>
            </w:pPr>
            <w:r w:rsidRPr="00C941A2">
              <w:rPr>
                <w:b/>
                <w:bCs/>
                <w:color w:val="000000"/>
                <w:sz w:val="20"/>
                <w:szCs w:val="20"/>
              </w:rPr>
              <w:t>1. Демографические показатели</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r>
      <w:tr w:rsidR="00C941A2" w:rsidRPr="00C941A2" w:rsidTr="00C941A2">
        <w:trPr>
          <w:trHeight w:val="51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Численность постоянного населения (среднегодовая)</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чел.</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31</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b/>
                <w:bCs/>
                <w:color w:val="000000"/>
                <w:sz w:val="20"/>
                <w:szCs w:val="20"/>
              </w:rPr>
            </w:pPr>
            <w:r w:rsidRPr="00C941A2">
              <w:rPr>
                <w:b/>
                <w:bCs/>
                <w:color w:val="000000"/>
                <w:sz w:val="20"/>
                <w:szCs w:val="20"/>
              </w:rPr>
              <w:t>2. Промышленное производство</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b/>
                <w:bCs/>
                <w:color w:val="000000"/>
                <w:sz w:val="20"/>
                <w:szCs w:val="20"/>
              </w:rPr>
            </w:pPr>
            <w:r w:rsidRPr="00C941A2">
              <w:rPr>
                <w:b/>
                <w:bCs/>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r>
      <w:tr w:rsidR="00C941A2" w:rsidRPr="00C941A2" w:rsidTr="00C941A2">
        <w:trPr>
          <w:trHeight w:val="102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Объём отгруженных товаров собственного производства, выполненных работ и услуг собственными силами</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млн руб.</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90 380</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101 294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111 084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118 100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109 913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114 562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119 410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124 589</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129 864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135 098</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141 101</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b/>
                <w:bCs/>
                <w:color w:val="000000"/>
                <w:sz w:val="20"/>
                <w:szCs w:val="20"/>
              </w:rPr>
            </w:pPr>
            <w:r w:rsidRPr="00C941A2">
              <w:rPr>
                <w:b/>
                <w:bCs/>
                <w:color w:val="000000"/>
                <w:sz w:val="20"/>
                <w:szCs w:val="20"/>
              </w:rPr>
              <w:t>3. Рынок товаров и услуг</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w:t>
            </w:r>
          </w:p>
        </w:tc>
      </w:tr>
      <w:tr w:rsidR="00C941A2" w:rsidRPr="00C941A2" w:rsidTr="00C941A2">
        <w:trPr>
          <w:trHeight w:val="102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xml:space="preserve">Индекс потребительских цен </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к соотв.  периоду предыдущего года</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106</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xml:space="preserve">Объём оборота розничной торговли </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млн руб.</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5 707</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6 400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6 988</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7 566</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7 120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8 741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9 408</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10 137</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10 932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11 813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12 777</w:t>
            </w:r>
          </w:p>
        </w:tc>
      </w:tr>
      <w:tr w:rsidR="00C941A2" w:rsidRPr="00C941A2" w:rsidTr="00C941A2">
        <w:trPr>
          <w:trHeight w:val="51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xml:space="preserve">Объём реализации платных услуг населению </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млн руб.</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2 064</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2 297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2 527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2 744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2 973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3 222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3 485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3 770</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4 097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4 449</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4 835</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b/>
                <w:bCs/>
                <w:color w:val="000000"/>
                <w:sz w:val="20"/>
                <w:szCs w:val="20"/>
              </w:rPr>
            </w:pPr>
            <w:r w:rsidRPr="00C941A2">
              <w:rPr>
                <w:b/>
                <w:bCs/>
                <w:color w:val="000000"/>
                <w:sz w:val="20"/>
                <w:szCs w:val="20"/>
              </w:rPr>
              <w:t>4. Инвестиции</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r>
      <w:tr w:rsidR="00C941A2" w:rsidRPr="00C941A2" w:rsidTr="00C941A2">
        <w:trPr>
          <w:trHeight w:val="76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Объём инвестиций в основной капитал за счёт всех источников финансирования</w:t>
            </w:r>
            <w:r w:rsidRPr="00C941A2">
              <w:rPr>
                <w:b/>
                <w:bCs/>
                <w:color w:val="000000"/>
                <w:sz w:val="20"/>
                <w:szCs w:val="20"/>
              </w:rPr>
              <w:t xml:space="preserve">         </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млн руб.</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6 287</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6 425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4 975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5 213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4 605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4 822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5 048</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5 275</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5 513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5 739</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5 962</w:t>
            </w:r>
          </w:p>
        </w:tc>
      </w:tr>
      <w:tr w:rsidR="00C941A2" w:rsidRPr="00C941A2" w:rsidTr="00C941A2">
        <w:trPr>
          <w:trHeight w:val="51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b/>
                <w:bCs/>
                <w:color w:val="000000"/>
                <w:sz w:val="20"/>
                <w:szCs w:val="20"/>
              </w:rPr>
            </w:pPr>
            <w:r w:rsidRPr="00C941A2">
              <w:rPr>
                <w:b/>
                <w:bCs/>
                <w:color w:val="000000"/>
                <w:sz w:val="20"/>
                <w:szCs w:val="20"/>
              </w:rPr>
              <w:t>5. Денежные доходы и расходы населения</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r>
      <w:tr w:rsidR="00C941A2" w:rsidRPr="00C941A2" w:rsidTr="00C941A2">
        <w:trPr>
          <w:trHeight w:val="76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Номинальная начисленная  среднемесячная заработная плата работников организаций</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руб.</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78 687</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88 365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95 964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103 545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110 793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117 440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124 370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131 832</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139 742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148 126</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157 014</w:t>
            </w:r>
          </w:p>
        </w:tc>
      </w:tr>
      <w:tr w:rsidR="00C941A2" w:rsidRPr="00C941A2" w:rsidTr="00C941A2">
        <w:trPr>
          <w:trHeight w:val="102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lastRenderedPageBreak/>
              <w:t>Реальная заработная плата работников организаций</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к предыдущему году</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109</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104</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103</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102</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102</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b/>
                <w:bCs/>
                <w:color w:val="000000"/>
                <w:sz w:val="20"/>
                <w:szCs w:val="20"/>
              </w:rPr>
            </w:pPr>
            <w:r w:rsidRPr="00C941A2">
              <w:rPr>
                <w:b/>
                <w:bCs/>
                <w:color w:val="000000"/>
                <w:sz w:val="20"/>
                <w:szCs w:val="20"/>
              </w:rPr>
              <w:t>6. Труд и занятость</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right"/>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 </w:t>
            </w:r>
          </w:p>
        </w:tc>
      </w:tr>
      <w:tr w:rsidR="00C941A2" w:rsidRPr="00C941A2" w:rsidTr="00C941A2">
        <w:trPr>
          <w:trHeight w:val="25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Численность рабочей силы, всего</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тыс. чел.</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w:t>
            </w:r>
          </w:p>
        </w:tc>
      </w:tr>
      <w:tr w:rsidR="00C941A2" w:rsidRPr="00C941A2" w:rsidTr="00C941A2">
        <w:trPr>
          <w:trHeight w:val="510"/>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Фонд заработной платы работников организаций</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млн руб.</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11 850</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13 361</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14 510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15 656</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16 752</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17 925</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19 179</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20 522</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21 959</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23 496</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25 140</w:t>
            </w:r>
          </w:p>
        </w:tc>
      </w:tr>
      <w:tr w:rsidR="00C941A2" w:rsidRPr="00C941A2" w:rsidTr="00C941A2">
        <w:trPr>
          <w:trHeight w:val="1275"/>
        </w:trPr>
        <w:tc>
          <w:tcPr>
            <w:tcW w:w="3204" w:type="dxa"/>
            <w:tcBorders>
              <w:top w:val="nil"/>
              <w:left w:val="single" w:sz="4" w:space="0" w:color="auto"/>
              <w:bottom w:val="single" w:sz="4" w:space="0" w:color="auto"/>
              <w:right w:val="single" w:sz="4" w:space="0" w:color="auto"/>
            </w:tcBorders>
            <w:shd w:val="clear" w:color="auto" w:fill="auto"/>
            <w:vAlign w:val="center"/>
            <w:hideMark/>
          </w:tcPr>
          <w:p w:rsidR="00C941A2" w:rsidRPr="00C941A2" w:rsidRDefault="00C941A2" w:rsidP="00C941A2">
            <w:pPr>
              <w:rPr>
                <w:color w:val="000000"/>
                <w:sz w:val="20"/>
                <w:szCs w:val="20"/>
              </w:rPr>
            </w:pPr>
            <w:r w:rsidRPr="00C941A2">
              <w:rPr>
                <w:color w:val="000000"/>
                <w:sz w:val="20"/>
                <w:szCs w:val="20"/>
              </w:rPr>
              <w:t xml:space="preserve">Численность безработных, зарегистрированных в государственных учреждениях службы занятости населения (на конец года)                             </w:t>
            </w:r>
          </w:p>
        </w:tc>
        <w:tc>
          <w:tcPr>
            <w:tcW w:w="1234"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тыс. чел.</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88"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81"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c>
          <w:tcPr>
            <w:tcW w:w="979" w:type="dxa"/>
            <w:tcBorders>
              <w:top w:val="nil"/>
              <w:left w:val="nil"/>
              <w:bottom w:val="single" w:sz="4" w:space="0" w:color="auto"/>
              <w:right w:val="single" w:sz="4" w:space="0" w:color="auto"/>
            </w:tcBorders>
            <w:shd w:val="clear" w:color="auto" w:fill="auto"/>
            <w:vAlign w:val="center"/>
            <w:hideMark/>
          </w:tcPr>
          <w:p w:rsidR="00C941A2" w:rsidRPr="00C941A2" w:rsidRDefault="00C941A2" w:rsidP="00C941A2">
            <w:pPr>
              <w:jc w:val="center"/>
              <w:rPr>
                <w:color w:val="000000"/>
                <w:sz w:val="20"/>
                <w:szCs w:val="20"/>
              </w:rPr>
            </w:pPr>
            <w:r w:rsidRPr="00C941A2">
              <w:rPr>
                <w:color w:val="000000"/>
                <w:sz w:val="20"/>
                <w:szCs w:val="20"/>
              </w:rPr>
              <w:t>0</w:t>
            </w:r>
          </w:p>
        </w:tc>
      </w:tr>
    </w:tbl>
    <w:p w:rsidR="00C941A2" w:rsidRDefault="00C941A2" w:rsidP="00FE5B29">
      <w:pPr>
        <w:spacing w:line="240" w:lineRule="atLeast"/>
        <w:ind w:right="-31"/>
        <w:jc w:val="center"/>
        <w:rPr>
          <w:b/>
          <w:sz w:val="22"/>
          <w:szCs w:val="22"/>
        </w:rPr>
      </w:pPr>
    </w:p>
    <w:p w:rsidR="00C941A2" w:rsidRPr="00C941A2" w:rsidRDefault="00C941A2" w:rsidP="00C941A2">
      <w:pPr>
        <w:spacing w:line="240" w:lineRule="atLeast"/>
        <w:ind w:right="-31"/>
        <w:rPr>
          <w:sz w:val="22"/>
          <w:szCs w:val="22"/>
        </w:rPr>
      </w:pPr>
      <w:r>
        <w:rPr>
          <w:sz w:val="22"/>
          <w:szCs w:val="22"/>
        </w:rPr>
        <w:t>п</w:t>
      </w:r>
      <w:r w:rsidRPr="00C941A2">
        <w:rPr>
          <w:sz w:val="22"/>
          <w:szCs w:val="22"/>
        </w:rPr>
        <w:t>родолжение таблицы</w:t>
      </w:r>
    </w:p>
    <w:tbl>
      <w:tblPr>
        <w:tblW w:w="13220" w:type="dxa"/>
        <w:tblInd w:w="93" w:type="dxa"/>
        <w:tblLook w:val="04A0" w:firstRow="1" w:lastRow="0" w:firstColumn="1" w:lastColumn="0" w:noHBand="0" w:noVBand="1"/>
      </w:tblPr>
      <w:tblGrid>
        <w:gridCol w:w="3150"/>
        <w:gridCol w:w="1420"/>
        <w:gridCol w:w="962"/>
        <w:gridCol w:w="961"/>
        <w:gridCol w:w="961"/>
        <w:gridCol w:w="961"/>
        <w:gridCol w:w="961"/>
        <w:gridCol w:w="961"/>
        <w:gridCol w:w="961"/>
        <w:gridCol w:w="961"/>
        <w:gridCol w:w="961"/>
      </w:tblGrid>
      <w:tr w:rsidR="00F16ED9" w:rsidRPr="00F16ED9" w:rsidTr="00F16ED9">
        <w:trPr>
          <w:trHeight w:val="255"/>
        </w:trPr>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Показатели</w:t>
            </w:r>
          </w:p>
        </w:tc>
        <w:tc>
          <w:tcPr>
            <w:tcW w:w="12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Ед. изм.</w:t>
            </w:r>
          </w:p>
        </w:tc>
        <w:tc>
          <w:tcPr>
            <w:tcW w:w="8785" w:type="dxa"/>
            <w:gridSpan w:val="9"/>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Прогноз</w:t>
            </w:r>
          </w:p>
        </w:tc>
      </w:tr>
      <w:tr w:rsidR="00F16ED9" w:rsidRPr="00F16ED9" w:rsidTr="00F16ED9">
        <w:trPr>
          <w:trHeight w:val="255"/>
        </w:trPr>
        <w:tc>
          <w:tcPr>
            <w:tcW w:w="320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20"/>
                <w:szCs w:val="20"/>
              </w:rPr>
            </w:pPr>
          </w:p>
        </w:tc>
        <w:tc>
          <w:tcPr>
            <w:tcW w:w="1235"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20"/>
                <w:szCs w:val="20"/>
              </w:rPr>
            </w:pP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2036</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2038</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2041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2042</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b/>
                <w:bCs/>
                <w:color w:val="000000"/>
                <w:sz w:val="20"/>
                <w:szCs w:val="20"/>
              </w:rPr>
            </w:pPr>
            <w:r w:rsidRPr="00F16ED9">
              <w:rPr>
                <w:b/>
                <w:bCs/>
                <w:color w:val="000000"/>
                <w:sz w:val="20"/>
                <w:szCs w:val="20"/>
              </w:rPr>
              <w:t>1. Демографические показатели</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r>
      <w:tr w:rsidR="00F16ED9" w:rsidRPr="00F16ED9" w:rsidTr="00F16ED9">
        <w:trPr>
          <w:trHeight w:val="51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Численность постоянного населения (среднегодовая)</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чел.</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b/>
                <w:bCs/>
                <w:color w:val="000000"/>
                <w:sz w:val="20"/>
                <w:szCs w:val="20"/>
              </w:rPr>
            </w:pPr>
            <w:r w:rsidRPr="00F16ED9">
              <w:rPr>
                <w:b/>
                <w:bCs/>
                <w:color w:val="000000"/>
                <w:sz w:val="20"/>
                <w:szCs w:val="20"/>
              </w:rPr>
              <w:t>2. Промышленное производство</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b/>
                <w:bCs/>
                <w:color w:val="000000"/>
                <w:sz w:val="20"/>
                <w:szCs w:val="20"/>
              </w:rPr>
            </w:pPr>
            <w:r w:rsidRPr="00F16ED9">
              <w:rPr>
                <w:b/>
                <w:bCs/>
                <w:color w:val="000000"/>
                <w:sz w:val="20"/>
                <w:szCs w:val="20"/>
              </w:rPr>
              <w:t> </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102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Объём отгруженных товаров собственного производства, выполненных работ и услуг собственными силами</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млн руб.</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147 083</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153 017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160 136</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167 585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175 211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183 004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190 770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197 109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201 446</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b/>
                <w:bCs/>
                <w:color w:val="000000"/>
                <w:sz w:val="20"/>
                <w:szCs w:val="20"/>
              </w:rPr>
            </w:pPr>
            <w:r w:rsidRPr="00F16ED9">
              <w:rPr>
                <w:b/>
                <w:bCs/>
                <w:color w:val="000000"/>
                <w:sz w:val="20"/>
                <w:szCs w:val="20"/>
              </w:rPr>
              <w:t>3. Рынок товаров и услуг</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w:t>
            </w:r>
          </w:p>
        </w:tc>
      </w:tr>
      <w:tr w:rsidR="00F16ED9" w:rsidRPr="00F16ED9" w:rsidTr="00F16ED9">
        <w:trPr>
          <w:trHeight w:val="102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xml:space="preserve">Индекс потребительских цен </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к соотв.  периоду предыдущего года</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104</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xml:space="preserve">Объём оборота розничной торговли </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млн руб.</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13 846</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15 019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16 323</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17 757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19 335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21 094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23 034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25 225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27 677</w:t>
            </w:r>
          </w:p>
        </w:tc>
      </w:tr>
      <w:tr w:rsidR="00F16ED9" w:rsidRPr="00F16ED9" w:rsidTr="00F16ED9">
        <w:trPr>
          <w:trHeight w:val="51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xml:space="preserve">Объём реализации платных услуг населению </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млн руб.</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5 280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5 776</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6 320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6 895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7 565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8 284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9 089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9 992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10 859</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b/>
                <w:bCs/>
                <w:color w:val="000000"/>
                <w:sz w:val="20"/>
                <w:szCs w:val="20"/>
              </w:rPr>
            </w:pPr>
            <w:r w:rsidRPr="00F16ED9">
              <w:rPr>
                <w:b/>
                <w:bCs/>
                <w:color w:val="000000"/>
                <w:sz w:val="20"/>
                <w:szCs w:val="20"/>
              </w:rPr>
              <w:t>4. Инвестиции</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76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lastRenderedPageBreak/>
              <w:t>Объём инвестиций в основной капитал за счёт всех источников финансирования</w:t>
            </w:r>
            <w:r w:rsidRPr="00F16ED9">
              <w:rPr>
                <w:b/>
                <w:bCs/>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млн руб.</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6 201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6 443</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6 675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6 940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7 219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7 450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7 689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7 919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8 157</w:t>
            </w:r>
          </w:p>
        </w:tc>
      </w:tr>
      <w:tr w:rsidR="00F16ED9" w:rsidRPr="00F16ED9" w:rsidTr="00F16ED9">
        <w:trPr>
          <w:trHeight w:val="51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b/>
                <w:bCs/>
                <w:color w:val="000000"/>
                <w:sz w:val="20"/>
                <w:szCs w:val="20"/>
              </w:rPr>
            </w:pPr>
            <w:r w:rsidRPr="00F16ED9">
              <w:rPr>
                <w:b/>
                <w:bCs/>
                <w:color w:val="000000"/>
                <w:sz w:val="20"/>
                <w:szCs w:val="20"/>
              </w:rPr>
              <w:t>5. Денежные доходы и расходы населения</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76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Номинальная начисленная  среднемесячная заработная плата работников организаций</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руб.</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166 435</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176 421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187 006</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198 227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210 120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222 727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236 091</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250 257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265 272</w:t>
            </w:r>
          </w:p>
        </w:tc>
      </w:tr>
      <w:tr w:rsidR="00F16ED9" w:rsidRPr="00F16ED9" w:rsidTr="00F16ED9">
        <w:trPr>
          <w:trHeight w:val="102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Реальная заработная плата работников организаций</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к предыдущему году</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102</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b/>
                <w:bCs/>
                <w:color w:val="000000"/>
                <w:sz w:val="20"/>
                <w:szCs w:val="20"/>
              </w:rPr>
            </w:pPr>
            <w:r w:rsidRPr="00F16ED9">
              <w:rPr>
                <w:b/>
                <w:bCs/>
                <w:color w:val="000000"/>
                <w:sz w:val="20"/>
                <w:szCs w:val="20"/>
              </w:rPr>
              <w:t>6. Труд и занятость</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right"/>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25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Численность рабочей силы, всего</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тыс. чел.</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w:t>
            </w:r>
          </w:p>
        </w:tc>
      </w:tr>
      <w:tr w:rsidR="00F16ED9" w:rsidRPr="00F16ED9" w:rsidTr="00F16ED9">
        <w:trPr>
          <w:trHeight w:val="510"/>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Фонд заработной платы работников организаций</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млн руб.</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26 900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28 783</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30 798</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32 954</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35 260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37 729</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40 370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43 196</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46 219</w:t>
            </w:r>
          </w:p>
        </w:tc>
      </w:tr>
      <w:tr w:rsidR="00F16ED9" w:rsidRPr="00F16ED9" w:rsidTr="00F16ED9">
        <w:trPr>
          <w:trHeight w:val="1275"/>
        </w:trPr>
        <w:tc>
          <w:tcPr>
            <w:tcW w:w="320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 xml:space="preserve">Численность безработных, зарегистрированных в государственных учреждениях службы занятости населения (на конец года)                             </w:t>
            </w:r>
          </w:p>
        </w:tc>
        <w:tc>
          <w:tcPr>
            <w:tcW w:w="1235"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тыс. чел.</w:t>
            </w:r>
          </w:p>
        </w:tc>
        <w:tc>
          <w:tcPr>
            <w:tcW w:w="977"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c>
          <w:tcPr>
            <w:tcW w:w="976"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0</w:t>
            </w:r>
          </w:p>
        </w:tc>
      </w:tr>
    </w:tbl>
    <w:p w:rsidR="00C941A2" w:rsidRDefault="00C941A2" w:rsidP="00FE5B29">
      <w:pPr>
        <w:spacing w:line="240" w:lineRule="atLeast"/>
        <w:ind w:right="-31"/>
        <w:jc w:val="center"/>
        <w:rPr>
          <w:b/>
          <w:sz w:val="22"/>
          <w:szCs w:val="22"/>
        </w:rPr>
      </w:pPr>
    </w:p>
    <w:p w:rsidR="00C941A2" w:rsidRPr="00FE5B29" w:rsidRDefault="00C941A2" w:rsidP="00FE5B29">
      <w:pPr>
        <w:spacing w:line="240" w:lineRule="atLeast"/>
        <w:ind w:right="-31"/>
        <w:jc w:val="center"/>
        <w:rPr>
          <w:b/>
          <w:sz w:val="22"/>
          <w:szCs w:val="22"/>
        </w:rPr>
      </w:pPr>
    </w:p>
    <w:p w:rsidR="00FE5B29" w:rsidRPr="00FE5B29" w:rsidRDefault="00FE5B29">
      <w:pPr>
        <w:spacing w:after="200" w:line="276" w:lineRule="auto"/>
      </w:pPr>
      <w:r w:rsidRPr="00FE5B29">
        <w:br w:type="page"/>
      </w:r>
    </w:p>
    <w:p w:rsidR="00536B05" w:rsidRPr="00FE5B29" w:rsidRDefault="00536B05" w:rsidP="00FE5B29">
      <w:pPr>
        <w:autoSpaceDE w:val="0"/>
        <w:autoSpaceDN w:val="0"/>
        <w:adjustRightInd w:val="0"/>
        <w:ind w:left="5245" w:right="-31" w:hanging="425"/>
        <w:jc w:val="right"/>
      </w:pPr>
      <w:r w:rsidRPr="00FE5B29">
        <w:lastRenderedPageBreak/>
        <w:t>Приложение 2</w:t>
      </w:r>
    </w:p>
    <w:p w:rsidR="00F16ED9" w:rsidRDefault="00FE5B29" w:rsidP="00FE5B29">
      <w:pPr>
        <w:autoSpaceDE w:val="0"/>
        <w:autoSpaceDN w:val="0"/>
        <w:adjustRightInd w:val="0"/>
        <w:ind w:right="-31"/>
        <w:jc w:val="right"/>
      </w:pPr>
      <w:r w:rsidRPr="00FE5B29">
        <w:t xml:space="preserve">к Бюджетному прогнозу </w:t>
      </w:r>
      <w:r w:rsidR="00536B05" w:rsidRPr="00FE5B29">
        <w:t>городского</w:t>
      </w:r>
      <w:r w:rsidR="00F16ED9">
        <w:t xml:space="preserve"> </w:t>
      </w:r>
      <w:r w:rsidR="00536B05" w:rsidRPr="00FE5B29">
        <w:t xml:space="preserve">округа </w:t>
      </w:r>
    </w:p>
    <w:p w:rsidR="00536B05" w:rsidRPr="00FE5B29" w:rsidRDefault="00536B05" w:rsidP="00FE5B29">
      <w:pPr>
        <w:autoSpaceDE w:val="0"/>
        <w:autoSpaceDN w:val="0"/>
        <w:adjustRightInd w:val="0"/>
        <w:ind w:right="-31"/>
        <w:jc w:val="right"/>
      </w:pPr>
      <w:r w:rsidRPr="00FE5B29">
        <w:t>город Нововоронеж на период до 20</w:t>
      </w:r>
      <w:r w:rsidR="005C6F71" w:rsidRPr="00FE5B29">
        <w:t>42</w:t>
      </w:r>
      <w:r w:rsidRPr="00FE5B29">
        <w:t xml:space="preserve"> года</w:t>
      </w:r>
    </w:p>
    <w:p w:rsidR="00536B05" w:rsidRPr="00FE5B29" w:rsidRDefault="00536B05" w:rsidP="00FE5B29">
      <w:pPr>
        <w:autoSpaceDE w:val="0"/>
        <w:autoSpaceDN w:val="0"/>
        <w:adjustRightInd w:val="0"/>
        <w:ind w:right="-31"/>
        <w:jc w:val="right"/>
        <w:rPr>
          <w:sz w:val="22"/>
          <w:szCs w:val="22"/>
        </w:rPr>
      </w:pPr>
    </w:p>
    <w:p w:rsidR="00536B05" w:rsidRPr="00FE5B29" w:rsidRDefault="00536B05" w:rsidP="00FE5B29">
      <w:pPr>
        <w:autoSpaceDE w:val="0"/>
        <w:autoSpaceDN w:val="0"/>
        <w:adjustRightInd w:val="0"/>
        <w:ind w:right="-31"/>
        <w:jc w:val="center"/>
        <w:rPr>
          <w:b/>
          <w:sz w:val="22"/>
          <w:szCs w:val="22"/>
        </w:rPr>
      </w:pPr>
      <w:r w:rsidRPr="00FE5B29">
        <w:rPr>
          <w:b/>
          <w:sz w:val="22"/>
          <w:szCs w:val="22"/>
        </w:rPr>
        <w:t>Прогноз основных характеристик бюджета городского округа город Нововоронеж на 202</w:t>
      </w:r>
      <w:r w:rsidR="005C6F71" w:rsidRPr="00FE5B29">
        <w:rPr>
          <w:b/>
          <w:sz w:val="22"/>
          <w:szCs w:val="22"/>
        </w:rPr>
        <w:t>3</w:t>
      </w:r>
      <w:r w:rsidR="00A27E2E" w:rsidRPr="00FE5B29">
        <w:rPr>
          <w:b/>
          <w:sz w:val="22"/>
          <w:szCs w:val="22"/>
        </w:rPr>
        <w:t>-2042</w:t>
      </w:r>
      <w:r w:rsidRPr="00FE5B29">
        <w:rPr>
          <w:b/>
          <w:sz w:val="22"/>
          <w:szCs w:val="22"/>
        </w:rPr>
        <w:t xml:space="preserve"> годы</w:t>
      </w:r>
    </w:p>
    <w:p w:rsidR="00536B05" w:rsidRDefault="005C6F71" w:rsidP="00FE5B29">
      <w:pPr>
        <w:autoSpaceDE w:val="0"/>
        <w:autoSpaceDN w:val="0"/>
        <w:adjustRightInd w:val="0"/>
        <w:ind w:right="-31"/>
        <w:jc w:val="right"/>
        <w:rPr>
          <w:sz w:val="22"/>
          <w:szCs w:val="22"/>
        </w:rPr>
      </w:pPr>
      <w:r w:rsidRPr="00FE5B29">
        <w:rPr>
          <w:sz w:val="22"/>
          <w:szCs w:val="22"/>
        </w:rPr>
        <w:t>т</w:t>
      </w:r>
      <w:r w:rsidR="00536B05" w:rsidRPr="00FE5B29">
        <w:rPr>
          <w:sz w:val="22"/>
          <w:szCs w:val="22"/>
        </w:rPr>
        <w:t>ыс. рублей</w:t>
      </w:r>
    </w:p>
    <w:tbl>
      <w:tblPr>
        <w:tblW w:w="15820" w:type="dxa"/>
        <w:tblInd w:w="93" w:type="dxa"/>
        <w:tblLook w:val="04A0" w:firstRow="1" w:lastRow="0" w:firstColumn="1" w:lastColumn="0" w:noHBand="0" w:noVBand="1"/>
      </w:tblPr>
      <w:tblGrid>
        <w:gridCol w:w="620"/>
        <w:gridCol w:w="3100"/>
        <w:gridCol w:w="1100"/>
        <w:gridCol w:w="1100"/>
        <w:gridCol w:w="1100"/>
        <w:gridCol w:w="1100"/>
        <w:gridCol w:w="1100"/>
        <w:gridCol w:w="1100"/>
        <w:gridCol w:w="1100"/>
        <w:gridCol w:w="1100"/>
        <w:gridCol w:w="1100"/>
        <w:gridCol w:w="1100"/>
        <w:gridCol w:w="1100"/>
      </w:tblGrid>
      <w:tr w:rsidR="00F16ED9" w:rsidRPr="00F16ED9" w:rsidTr="00F16ED9">
        <w:trPr>
          <w:trHeight w:val="255"/>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 п/п</w:t>
            </w:r>
          </w:p>
        </w:tc>
        <w:tc>
          <w:tcPr>
            <w:tcW w:w="3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Наименование показателя</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2023 год</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2024 год</w:t>
            </w:r>
          </w:p>
        </w:tc>
        <w:tc>
          <w:tcPr>
            <w:tcW w:w="9900" w:type="dxa"/>
            <w:gridSpan w:val="9"/>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Прогноз</w:t>
            </w:r>
          </w:p>
        </w:tc>
      </w:tr>
      <w:tr w:rsidR="00F16ED9" w:rsidRPr="00F16ED9" w:rsidTr="00F16ED9">
        <w:trPr>
          <w:trHeight w:val="25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18"/>
                <w:szCs w:val="18"/>
              </w:rPr>
            </w:pPr>
          </w:p>
        </w:tc>
        <w:tc>
          <w:tcPr>
            <w:tcW w:w="310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18"/>
                <w:szCs w:val="18"/>
              </w:rPr>
            </w:pP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Отчет</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Оценка</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2025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2026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2027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2028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2029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2030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2031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2032 год</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2033 год</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Доходы бюджета - всего</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1 298 474,9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2 276 657,4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1 745 134,7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1 225 402,3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1 259 453,5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1 286 736,6</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1 315 083,7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1 344 536,3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1 375 137,6</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1 406 932,3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1 439 967,0</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в том числе:</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налоговые и неналоговые доходы</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580 934,7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633 580,0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628 350,0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665 566,4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699 565,6</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726 848,7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755 195,8</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784 648,4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815 249,7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847 044,4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880 079,1</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 безвозмездные поступления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717 540,2</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1 643 077,4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1 116 784,7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559 835,9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Расходы бюджета - всего</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1 567 387,4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2 315 910,5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1 794 605,2</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1 241 767,3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1 250 892,3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1 277 841,5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1 305 841,7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1 334 933,9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1 365 160,7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1 396 566,3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1 429 196,8</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 за счет  собственных средств бюджета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864 723,6</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683 704,2</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677 820,5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681 931,4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691 004,4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717 953,6</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745 953,8</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775 046,0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805 272,8</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836 678,4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869 308,9</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 за счет  безвозмездных поступлений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702 663,8</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1 632 206,3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1 116 784,7</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559 835,9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3</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Дефицит (профицит) бюджета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-268 912,5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-39 253,1</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-49 470,5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-16 365,0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8 561,2</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8 895,1</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9 242,0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9 602,4</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9 976,9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10 366,0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10 770,2</w:t>
            </w:r>
          </w:p>
        </w:tc>
      </w:tr>
      <w:tr w:rsidR="00F16ED9" w:rsidRPr="00F16ED9" w:rsidTr="00F16ED9">
        <w:trPr>
          <w:trHeight w:val="96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Отношение дефицита бюджета к общему годовому объему доходов бюджета без учета объема безвозмездных поступлений (в процентах)</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46,3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6,2</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7,9</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Источники финансирования дефицита бюджета - всего</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268 912,5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39 253,1</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49 470,5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16 365,0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в том числе:</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72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бюджетные кредиты от других бюджетов бюджетной системы Российской Федерации</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Кредиты кредитных организаций в валюте Российской Федерации</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5.3</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остатки средств бюджетов</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268 912,5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39 253,1</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49 470,5</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16 365,0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муниципального долга на 1 января соответствующего финансового года</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10 000,0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7 500,0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5 000,0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2 500,0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муниципальных заимствований в соответствующем финансовом году</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96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lastRenderedPageBreak/>
              <w:t>8</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средств, направляемых в соответствующем финансовом году на погашение суммы основного долга по муниципальным заимствованиям</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2 500,0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2 500,0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2 500,0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2 500,0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расходов на обслуживание муниципального долга</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9,8</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7,3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4,8</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2,3</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bl>
    <w:p w:rsidR="00F16ED9" w:rsidRDefault="00F16ED9" w:rsidP="00F16ED9">
      <w:pPr>
        <w:autoSpaceDE w:val="0"/>
        <w:autoSpaceDN w:val="0"/>
        <w:adjustRightInd w:val="0"/>
        <w:ind w:right="-31"/>
        <w:jc w:val="center"/>
        <w:rPr>
          <w:sz w:val="22"/>
          <w:szCs w:val="22"/>
        </w:rPr>
      </w:pPr>
    </w:p>
    <w:p w:rsidR="00F16ED9" w:rsidRDefault="00F16ED9" w:rsidP="00F16ED9">
      <w:pPr>
        <w:autoSpaceDE w:val="0"/>
        <w:autoSpaceDN w:val="0"/>
        <w:adjustRightInd w:val="0"/>
        <w:ind w:right="-31"/>
        <w:rPr>
          <w:sz w:val="22"/>
          <w:szCs w:val="22"/>
        </w:rPr>
      </w:pPr>
      <w:r>
        <w:rPr>
          <w:sz w:val="22"/>
          <w:szCs w:val="22"/>
        </w:rPr>
        <w:t>продолжение таблицы</w:t>
      </w:r>
    </w:p>
    <w:tbl>
      <w:tblPr>
        <w:tblW w:w="13800" w:type="dxa"/>
        <w:tblInd w:w="93" w:type="dxa"/>
        <w:tblLook w:val="04A0" w:firstRow="1" w:lastRow="0" w:firstColumn="1" w:lastColumn="0" w:noHBand="0" w:noVBand="1"/>
      </w:tblPr>
      <w:tblGrid>
        <w:gridCol w:w="620"/>
        <w:gridCol w:w="3100"/>
        <w:gridCol w:w="1120"/>
        <w:gridCol w:w="1120"/>
        <w:gridCol w:w="1120"/>
        <w:gridCol w:w="1120"/>
        <w:gridCol w:w="1120"/>
        <w:gridCol w:w="1120"/>
        <w:gridCol w:w="1120"/>
        <w:gridCol w:w="1120"/>
        <w:gridCol w:w="1120"/>
      </w:tblGrid>
      <w:tr w:rsidR="00F16ED9" w:rsidRPr="00F16ED9" w:rsidTr="00F16ED9">
        <w:trPr>
          <w:trHeight w:val="255"/>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 п/п</w:t>
            </w:r>
          </w:p>
        </w:tc>
        <w:tc>
          <w:tcPr>
            <w:tcW w:w="3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Наименование показателя</w:t>
            </w:r>
          </w:p>
        </w:tc>
        <w:tc>
          <w:tcPr>
            <w:tcW w:w="10080" w:type="dxa"/>
            <w:gridSpan w:val="9"/>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Прогноз</w:t>
            </w:r>
          </w:p>
        </w:tc>
      </w:tr>
      <w:tr w:rsidR="00F16ED9" w:rsidRPr="00F16ED9" w:rsidTr="00F16ED9">
        <w:trPr>
          <w:trHeight w:val="25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18"/>
                <w:szCs w:val="18"/>
              </w:rPr>
            </w:pPr>
          </w:p>
        </w:tc>
        <w:tc>
          <w:tcPr>
            <w:tcW w:w="310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18"/>
                <w:szCs w:val="18"/>
              </w:rPr>
            </w:pP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2034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2035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2036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2037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2038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2039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2040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2041 год</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18"/>
                <w:szCs w:val="18"/>
              </w:rPr>
            </w:pPr>
            <w:r w:rsidRPr="00F16ED9">
              <w:rPr>
                <w:b/>
                <w:bCs/>
                <w:color w:val="000000"/>
                <w:sz w:val="18"/>
                <w:szCs w:val="18"/>
              </w:rPr>
              <w:t>2042 год</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Доходы бюджета - всего</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1 474 290,1</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1 509 951,8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1 547 004,3</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1 585 501,9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1 625 500,8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1 667 059,7</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1 710 239,4</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1 755 103,1</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1 801 716,5</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в том числе:</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налоговые и неналоговые доходы</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914 402,2</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950 063,9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987 116,4</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1 025 614,0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1 065 612,9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1 107 171,8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1 150 351,5</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1 195 215,2</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1 241 828,6</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 безвозмездные поступления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Расходы бюджета - всего</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1 463 099,8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1 498 325,1</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1 534 924,2</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1 572 950,6</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1 612 460,0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1 653 510,3</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1 696 161,6</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1 740 476,3</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1 786 519,2</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 за счет  собственных средств бюджета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903 211,9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938 437,2</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975 036,3</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1 013 062,7</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1 052 572,1</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1 093 622,4</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1 136 273,7</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1 180 588,4</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1 226 631,3</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2.2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 за счет  безвозмездных поступлений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559 887,9</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3</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 xml:space="preserve">Дефицит (профицит) бюджета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11 190,3</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11 626,7</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12 080,1</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12 551,3</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13 040,8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13 549,4</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14 077,8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14 626,8</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15 197,3</w:t>
            </w:r>
          </w:p>
        </w:tc>
      </w:tr>
      <w:tr w:rsidR="00F16ED9" w:rsidRPr="00F16ED9" w:rsidTr="00F16ED9">
        <w:trPr>
          <w:trHeight w:val="96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4</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Отношение дефицита бюджета к общему годовому объему доходов бюджета без учета объема безвозмездных поступлений (в процентах)</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Источники финансирования дефицита бюджета - всего</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в том числе:</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72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5.1</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бюджетные кредиты от других бюджетов бюджетной системы Российской Федерации</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5.2</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Кредиты кредитных организаций в валюте Российской Федерации</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5.3</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остатки средств бюджетов</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6</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муниципального долга на 1 января соответствующего финансового года</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lastRenderedPageBreak/>
              <w:t>7</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муниципальных заимствований в соответствующем финансовом году</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 </w:t>
            </w:r>
          </w:p>
        </w:tc>
      </w:tr>
      <w:tr w:rsidR="00F16ED9" w:rsidRPr="00F16ED9" w:rsidTr="00F16ED9">
        <w:trPr>
          <w:trHeight w:val="96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8</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средств, направляемых в соответствующем финансовом году на погашение суммы основного долга по муниципальным заимствованиям</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r w:rsidR="00F16ED9" w:rsidRPr="00F16ED9" w:rsidTr="00F16ED9">
        <w:trPr>
          <w:trHeight w:val="4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9.</w:t>
            </w:r>
          </w:p>
        </w:tc>
        <w:tc>
          <w:tcPr>
            <w:tcW w:w="31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18"/>
                <w:szCs w:val="18"/>
              </w:rPr>
            </w:pPr>
            <w:r w:rsidRPr="00F16ED9">
              <w:rPr>
                <w:color w:val="000000"/>
                <w:sz w:val="18"/>
                <w:szCs w:val="18"/>
              </w:rPr>
              <w:t>Объем расходов на обслуживание муниципального долга</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c>
          <w:tcPr>
            <w:tcW w:w="112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18"/>
                <w:szCs w:val="18"/>
              </w:rPr>
            </w:pPr>
            <w:r w:rsidRPr="00F16ED9">
              <w:rPr>
                <w:color w:val="000000"/>
                <w:sz w:val="18"/>
                <w:szCs w:val="18"/>
              </w:rPr>
              <w:t>0,0</w:t>
            </w:r>
          </w:p>
        </w:tc>
      </w:tr>
    </w:tbl>
    <w:p w:rsidR="00F16ED9" w:rsidRDefault="00F16ED9" w:rsidP="00F16ED9">
      <w:pPr>
        <w:autoSpaceDE w:val="0"/>
        <w:autoSpaceDN w:val="0"/>
        <w:adjustRightInd w:val="0"/>
        <w:ind w:right="-31"/>
        <w:rPr>
          <w:sz w:val="22"/>
          <w:szCs w:val="22"/>
        </w:rPr>
      </w:pPr>
    </w:p>
    <w:p w:rsidR="00F16ED9" w:rsidRPr="00FE5B29" w:rsidRDefault="00F16ED9" w:rsidP="00F16ED9">
      <w:pPr>
        <w:autoSpaceDE w:val="0"/>
        <w:autoSpaceDN w:val="0"/>
        <w:adjustRightInd w:val="0"/>
        <w:ind w:right="-31"/>
        <w:rPr>
          <w:sz w:val="22"/>
          <w:szCs w:val="22"/>
        </w:rPr>
      </w:pPr>
    </w:p>
    <w:p w:rsidR="00C0112B" w:rsidRDefault="00C0112B" w:rsidP="00FE5B29">
      <w:pPr>
        <w:autoSpaceDE w:val="0"/>
        <w:autoSpaceDN w:val="0"/>
        <w:adjustRightInd w:val="0"/>
        <w:ind w:left="5245" w:right="-31" w:hanging="425"/>
        <w:jc w:val="right"/>
      </w:pPr>
      <w:r>
        <w:br w:type="page"/>
      </w:r>
    </w:p>
    <w:p w:rsidR="00536B05" w:rsidRPr="00FE5B29" w:rsidRDefault="00536B05" w:rsidP="00FE5B29">
      <w:pPr>
        <w:autoSpaceDE w:val="0"/>
        <w:autoSpaceDN w:val="0"/>
        <w:adjustRightInd w:val="0"/>
        <w:ind w:left="5245" w:right="-31" w:hanging="425"/>
        <w:jc w:val="right"/>
      </w:pPr>
      <w:r w:rsidRPr="00FE5B29">
        <w:lastRenderedPageBreak/>
        <w:t>Приложение 3</w:t>
      </w:r>
    </w:p>
    <w:p w:rsidR="00F16ED9" w:rsidRDefault="00FE5B29" w:rsidP="00F16ED9">
      <w:pPr>
        <w:autoSpaceDE w:val="0"/>
        <w:autoSpaceDN w:val="0"/>
        <w:adjustRightInd w:val="0"/>
        <w:ind w:right="-31"/>
        <w:jc w:val="right"/>
      </w:pPr>
      <w:r>
        <w:t>к Бюджетному прогнозу</w:t>
      </w:r>
      <w:r w:rsidR="00536B05" w:rsidRPr="00FE5B29">
        <w:t xml:space="preserve"> городского округа </w:t>
      </w:r>
    </w:p>
    <w:p w:rsidR="00536B05" w:rsidRPr="00FE5B29" w:rsidRDefault="00F16ED9" w:rsidP="00F16ED9">
      <w:pPr>
        <w:autoSpaceDE w:val="0"/>
        <w:autoSpaceDN w:val="0"/>
        <w:adjustRightInd w:val="0"/>
        <w:ind w:right="-31"/>
        <w:jc w:val="right"/>
      </w:pPr>
      <w:r>
        <w:t>г</w:t>
      </w:r>
      <w:r w:rsidR="00536B05" w:rsidRPr="00FE5B29">
        <w:t xml:space="preserve">ород Нововоронеж на период </w:t>
      </w:r>
      <w:r w:rsidR="0087649E" w:rsidRPr="00FE5B29">
        <w:t>до 2042</w:t>
      </w:r>
      <w:r w:rsidR="00536B05" w:rsidRPr="00FE5B29">
        <w:t xml:space="preserve"> года</w:t>
      </w:r>
    </w:p>
    <w:p w:rsidR="00536B05" w:rsidRPr="00FE5B29" w:rsidRDefault="00536B05" w:rsidP="00FE5B29">
      <w:pPr>
        <w:autoSpaceDE w:val="0"/>
        <w:autoSpaceDN w:val="0"/>
        <w:adjustRightInd w:val="0"/>
        <w:ind w:right="-31"/>
        <w:jc w:val="right"/>
        <w:rPr>
          <w:sz w:val="22"/>
          <w:szCs w:val="22"/>
        </w:rPr>
      </w:pPr>
    </w:p>
    <w:p w:rsidR="00536B05" w:rsidRPr="00FE5B29" w:rsidRDefault="00536B05" w:rsidP="00FE5B29">
      <w:pPr>
        <w:autoSpaceDE w:val="0"/>
        <w:autoSpaceDN w:val="0"/>
        <w:adjustRightInd w:val="0"/>
        <w:ind w:right="-31"/>
        <w:jc w:val="center"/>
        <w:rPr>
          <w:b/>
          <w:sz w:val="22"/>
          <w:szCs w:val="22"/>
        </w:rPr>
      </w:pPr>
      <w:r w:rsidRPr="00FE5B29">
        <w:rPr>
          <w:b/>
          <w:sz w:val="22"/>
          <w:szCs w:val="22"/>
        </w:rPr>
        <w:t>Показатели финансового обеспечения муниципальных программ городского округа город Нововоронеж на 20</w:t>
      </w:r>
      <w:r w:rsidR="0087649E" w:rsidRPr="00FE5B29">
        <w:rPr>
          <w:b/>
          <w:sz w:val="22"/>
          <w:szCs w:val="22"/>
        </w:rPr>
        <w:t>23-2042</w:t>
      </w:r>
      <w:r w:rsidRPr="00FE5B29">
        <w:rPr>
          <w:b/>
          <w:sz w:val="22"/>
          <w:szCs w:val="22"/>
        </w:rPr>
        <w:t xml:space="preserve"> годы</w:t>
      </w:r>
    </w:p>
    <w:p w:rsidR="00536B05" w:rsidRDefault="00536B05" w:rsidP="00FE5B29">
      <w:pPr>
        <w:autoSpaceDE w:val="0"/>
        <w:autoSpaceDN w:val="0"/>
        <w:adjustRightInd w:val="0"/>
        <w:ind w:right="-31"/>
        <w:jc w:val="right"/>
        <w:rPr>
          <w:sz w:val="22"/>
          <w:szCs w:val="22"/>
        </w:rPr>
      </w:pPr>
      <w:bookmarkStart w:id="5" w:name="Par286"/>
      <w:bookmarkEnd w:id="5"/>
      <w:r w:rsidRPr="00FE5B29">
        <w:rPr>
          <w:sz w:val="22"/>
          <w:szCs w:val="22"/>
        </w:rPr>
        <w:t>тыс. рублей</w:t>
      </w:r>
    </w:p>
    <w:tbl>
      <w:tblPr>
        <w:tblW w:w="15080" w:type="dxa"/>
        <w:tblInd w:w="93" w:type="dxa"/>
        <w:tblLook w:val="04A0" w:firstRow="1" w:lastRow="0" w:firstColumn="1" w:lastColumn="0" w:noHBand="0" w:noVBand="1"/>
      </w:tblPr>
      <w:tblGrid>
        <w:gridCol w:w="667"/>
        <w:gridCol w:w="3882"/>
        <w:gridCol w:w="958"/>
        <w:gridCol w:w="960"/>
        <w:gridCol w:w="957"/>
        <w:gridCol w:w="957"/>
        <w:gridCol w:w="957"/>
        <w:gridCol w:w="957"/>
        <w:gridCol w:w="957"/>
        <w:gridCol w:w="957"/>
        <w:gridCol w:w="957"/>
        <w:gridCol w:w="957"/>
        <w:gridCol w:w="957"/>
      </w:tblGrid>
      <w:tr w:rsidR="00F16ED9" w:rsidRPr="00F16ED9" w:rsidTr="00F16ED9">
        <w:trPr>
          <w:trHeight w:val="255"/>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 п/п</w:t>
            </w:r>
          </w:p>
        </w:tc>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Наименование показателя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2023 год</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2024 год</w:t>
            </w:r>
          </w:p>
        </w:tc>
        <w:tc>
          <w:tcPr>
            <w:tcW w:w="8640" w:type="dxa"/>
            <w:gridSpan w:val="9"/>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Прогноз</w:t>
            </w:r>
          </w:p>
        </w:tc>
      </w:tr>
      <w:tr w:rsidR="00F16ED9" w:rsidRPr="00F16ED9" w:rsidTr="00F16ED9">
        <w:trPr>
          <w:trHeight w:val="25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20"/>
                <w:szCs w:val="20"/>
              </w:rPr>
            </w:pPr>
          </w:p>
        </w:tc>
        <w:tc>
          <w:tcPr>
            <w:tcW w:w="390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Отчет</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Оценка</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2025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2026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2027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2028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2029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2030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2031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2032 год</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2033 год</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Расходы бюджета  - всего</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1 567 387,4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2 315 910,5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1 794 605,2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1 241 767,3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1 250 892,3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1 277 841,5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1 305 841,7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1 334 933,9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1 365 160,7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1 396 566,3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1 429 196,8</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в том числе:</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5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расходы на реализацию муниципальных программ - всего</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1 567 387,4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2 315 910,5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1 794 605,2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1 241 767,3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1 250 892,3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1 277 841,5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1 305 841,7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1 334 933,9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1 365 160,7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1 396 566,3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1 429 196,8</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в том числе:</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5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"Развитие образования в городском округе город Нововоронеж"</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688 401,9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1 244 881,0</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886 181,1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661 404,4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686 040,1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700 820,1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716 176,6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732 131,9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748 709,5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765 933,6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783 829,5</w:t>
            </w:r>
          </w:p>
        </w:tc>
      </w:tr>
      <w:tr w:rsidR="00F16ED9" w:rsidRPr="00F16ED9" w:rsidTr="00F16ED9">
        <w:trPr>
          <w:trHeight w:val="13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1.1.2.</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"Создание условий для благоприятного проживания населения, развитие коммунальной и инженерной инфраструктуры на территории городского округа город Нововоронеж"</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338 094,3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394 189,4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242 735,3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156 123,2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160 410,8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163 866,7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167 457,3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171 188,0</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175 064,2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179 091,6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183 276,0</w:t>
            </w:r>
          </w:p>
        </w:tc>
      </w:tr>
      <w:tr w:rsidR="00F16ED9" w:rsidRPr="00F16ED9" w:rsidTr="00F16ED9">
        <w:trPr>
          <w:trHeight w:val="7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1.1.3.</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"Муниципальное управление и развитие социальной политики в городском округе город Нововоронеж"</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357 370,1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442 503,4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452 752,3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364 075,9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344 258,1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351 674,8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359 380,7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367 387,2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375 705,9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384 349,1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393 329,3</w:t>
            </w:r>
          </w:p>
        </w:tc>
      </w:tr>
      <w:tr w:rsidR="00F16ED9" w:rsidRPr="00F16ED9" w:rsidTr="00F16ED9">
        <w:trPr>
          <w:trHeight w:val="192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1.1.4.</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"Обеспечение общественного порядка и противодействие преступности, защита населения и территории городского  округа город Нововоронеж от чрезвычайных ситуаций, обеспечение пожарной безопасности и безопасности людей на водных объектах"</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49 868,3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37 835,9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38 814,7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38 158,8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38 158,8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38 980,9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39 835,0</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40 722,5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41 644,5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42 602,6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43 598,0</w:t>
            </w:r>
          </w:p>
        </w:tc>
      </w:tr>
      <w:tr w:rsidR="00F16ED9" w:rsidRPr="00F16ED9" w:rsidTr="00F16ED9">
        <w:trPr>
          <w:trHeight w:val="52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1.1.5.</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"Информационное общество  городского округа город Нововоронеж"</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868,8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833,6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906,8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906,8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906,8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926,3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946,6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967,7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989,6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1 012,4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1 036,1</w:t>
            </w:r>
          </w:p>
        </w:tc>
      </w:tr>
      <w:tr w:rsidR="00F16ED9" w:rsidRPr="00F16ED9" w:rsidTr="00F16ED9">
        <w:trPr>
          <w:trHeight w:val="153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lastRenderedPageBreak/>
              <w:t>1.1.6.</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округа город Нововоронеж»</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4 114,2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3 863,9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4 415,2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4 421,5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4 419,2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4 514,4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4 613,3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4 716,1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4 822,9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4 933,8</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5 049,1</w:t>
            </w:r>
          </w:p>
        </w:tc>
      </w:tr>
      <w:tr w:rsidR="00F16ED9" w:rsidRPr="00F16ED9" w:rsidTr="00F16ED9">
        <w:trPr>
          <w:trHeight w:val="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1.1.7.</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«Формирование комфортной городской среды на территории городского округа город Нововоронеж»</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128 669,9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191 803,4</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168 799,9</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16 676,7</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16 698,6</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17 058,3</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17 432,1</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17 820,5</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18 224,0</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18 643,2</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19 078,8</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1.2.</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непрограммные расходы бюджета</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r>
    </w:tbl>
    <w:p w:rsidR="00F16ED9" w:rsidRDefault="00F16ED9" w:rsidP="00F16ED9">
      <w:pPr>
        <w:autoSpaceDE w:val="0"/>
        <w:autoSpaceDN w:val="0"/>
        <w:adjustRightInd w:val="0"/>
        <w:ind w:right="-31"/>
        <w:jc w:val="center"/>
        <w:rPr>
          <w:sz w:val="22"/>
          <w:szCs w:val="22"/>
        </w:rPr>
      </w:pPr>
    </w:p>
    <w:p w:rsidR="00F16ED9" w:rsidRDefault="00F16ED9" w:rsidP="00F16ED9">
      <w:pPr>
        <w:autoSpaceDE w:val="0"/>
        <w:autoSpaceDN w:val="0"/>
        <w:adjustRightInd w:val="0"/>
        <w:ind w:right="-31"/>
        <w:rPr>
          <w:sz w:val="22"/>
          <w:szCs w:val="22"/>
        </w:rPr>
      </w:pPr>
      <w:r>
        <w:rPr>
          <w:sz w:val="22"/>
          <w:szCs w:val="22"/>
        </w:rPr>
        <w:t>продолжение таблицы</w:t>
      </w:r>
    </w:p>
    <w:tbl>
      <w:tblPr>
        <w:tblW w:w="13340" w:type="dxa"/>
        <w:tblInd w:w="93" w:type="dxa"/>
        <w:tblLook w:val="04A0" w:firstRow="1" w:lastRow="0" w:firstColumn="1" w:lastColumn="0" w:noHBand="0" w:noVBand="1"/>
      </w:tblPr>
      <w:tblGrid>
        <w:gridCol w:w="666"/>
        <w:gridCol w:w="3877"/>
        <w:gridCol w:w="976"/>
        <w:gridCol w:w="976"/>
        <w:gridCol w:w="977"/>
        <w:gridCol w:w="977"/>
        <w:gridCol w:w="977"/>
        <w:gridCol w:w="977"/>
        <w:gridCol w:w="977"/>
        <w:gridCol w:w="980"/>
        <w:gridCol w:w="980"/>
      </w:tblGrid>
      <w:tr w:rsidR="00F16ED9" w:rsidRPr="00F16ED9" w:rsidTr="00F16ED9">
        <w:trPr>
          <w:trHeight w:val="255"/>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 п/п</w:t>
            </w:r>
          </w:p>
        </w:tc>
        <w:tc>
          <w:tcPr>
            <w:tcW w:w="3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Наименование показателя</w:t>
            </w:r>
          </w:p>
        </w:tc>
        <w:tc>
          <w:tcPr>
            <w:tcW w:w="8820" w:type="dxa"/>
            <w:gridSpan w:val="9"/>
            <w:tcBorders>
              <w:top w:val="single" w:sz="4" w:space="0" w:color="auto"/>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Прогноз</w:t>
            </w:r>
          </w:p>
        </w:tc>
      </w:tr>
      <w:tr w:rsidR="00F16ED9" w:rsidRPr="00F16ED9" w:rsidTr="00F16ED9">
        <w:trPr>
          <w:trHeight w:val="25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20"/>
                <w:szCs w:val="20"/>
              </w:rPr>
            </w:pPr>
          </w:p>
        </w:tc>
        <w:tc>
          <w:tcPr>
            <w:tcW w:w="3900" w:type="dxa"/>
            <w:vMerge/>
            <w:tcBorders>
              <w:top w:val="single" w:sz="4" w:space="0" w:color="auto"/>
              <w:left w:val="single" w:sz="4" w:space="0" w:color="auto"/>
              <w:bottom w:val="single" w:sz="4" w:space="0" w:color="auto"/>
              <w:right w:val="single" w:sz="4" w:space="0" w:color="auto"/>
            </w:tcBorders>
            <w:vAlign w:val="center"/>
            <w:hideMark/>
          </w:tcPr>
          <w:p w:rsidR="00F16ED9" w:rsidRPr="00F16ED9" w:rsidRDefault="00F16ED9" w:rsidP="00F16ED9">
            <w:pPr>
              <w:rPr>
                <w:b/>
                <w:bCs/>
                <w:color w:val="000000"/>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2034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2035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2036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2037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2038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2039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2040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2041 год</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b/>
                <w:bCs/>
                <w:color w:val="000000"/>
                <w:sz w:val="20"/>
                <w:szCs w:val="20"/>
              </w:rPr>
            </w:pPr>
            <w:r w:rsidRPr="00F16ED9">
              <w:rPr>
                <w:b/>
                <w:bCs/>
                <w:color w:val="000000"/>
                <w:sz w:val="20"/>
                <w:szCs w:val="20"/>
              </w:rPr>
              <w:t>2042 год</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10</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13</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Расходы бюджета  - всего</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1 463 099,8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1 498 325,1</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1 534 924,2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1 572 950,6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1 612 460,0</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1 653 510,3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1 696 161,6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1 740 476,3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1 786 519,2</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в том числе:</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noWrap/>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noWrap/>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5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расходы на реализацию муниципальных программ - всего</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1 463 099,8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1 498 325,1</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1 534 924,2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1 572 950,6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1 612 460,0</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1 653 510,3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1 696 161,6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1 740 476,3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1 786 519,2</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в том числе:</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noWrap/>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noWrap/>
            <w:vAlign w:val="center"/>
            <w:hideMark/>
          </w:tcPr>
          <w:p w:rsidR="00F16ED9" w:rsidRPr="00F16ED9" w:rsidRDefault="00F16ED9" w:rsidP="00F16ED9">
            <w:pPr>
              <w:jc w:val="center"/>
              <w:rPr>
                <w:color w:val="000000"/>
                <w:sz w:val="20"/>
                <w:szCs w:val="20"/>
              </w:rPr>
            </w:pPr>
            <w:r w:rsidRPr="00F16ED9">
              <w:rPr>
                <w:color w:val="000000"/>
                <w:sz w:val="20"/>
                <w:szCs w:val="20"/>
              </w:rPr>
              <w:t> </w:t>
            </w:r>
          </w:p>
        </w:tc>
      </w:tr>
      <w:tr w:rsidR="00F16ED9" w:rsidRPr="00F16ED9" w:rsidTr="00F16ED9">
        <w:trPr>
          <w:trHeight w:val="51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1.1.1.</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"Развитие образования в городском округе город Нововоронеж"</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802 423,3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821 742,3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841 814,7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862 669,9</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884 338,5</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906 852,2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930 243,9</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954 547,8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979 799,6</w:t>
            </w:r>
          </w:p>
        </w:tc>
      </w:tr>
      <w:tr w:rsidR="00F16ED9" w:rsidRPr="00F16ED9" w:rsidTr="00F16ED9">
        <w:trPr>
          <w:trHeight w:val="13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1.1.2.</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"Создание условий для благоприятного проживания населения, развитие коммунальной и инженерной инфраструктуры на территории городского округа город Нововоронеж"</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187 623,6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192 140,8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196 834,2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201 710,6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206 777,2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212 041,3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217 510,8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223 193,6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229 098,0</w:t>
            </w:r>
          </w:p>
        </w:tc>
      </w:tr>
      <w:tr w:rsidR="00F16ED9" w:rsidRPr="00F16ED9" w:rsidTr="00F16ED9">
        <w:trPr>
          <w:trHeight w:val="78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1.1.3.</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"Муниципальное управление и развитие социальной политики в городском округе город Нововоронеж"</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402 659,8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412 354,1</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422 426,5</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432 891,8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443 765,2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455 062,6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466 800,7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478 996,5</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491 668,0</w:t>
            </w:r>
          </w:p>
        </w:tc>
      </w:tr>
      <w:tr w:rsidR="00F16ED9" w:rsidRPr="00F16ED9" w:rsidTr="00F16ED9">
        <w:trPr>
          <w:trHeight w:val="192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lastRenderedPageBreak/>
              <w:t>1.1.4.</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"Обеспечение общественного порядка и противодействие преступности, защита населения и территории городского  округа город Нововоронеж от чрезвычайных ситуаций, обеспечение пожарной безопасности и безопасности людей на водных объектах"</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44 632,2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45 706,8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46 823,2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47 983,2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49 188,5</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50 440,7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51 741,8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53 093,6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54 498,2</w:t>
            </w:r>
          </w:p>
        </w:tc>
      </w:tr>
      <w:tr w:rsidR="00F16ED9" w:rsidRPr="00F16ED9" w:rsidTr="00F16ED9">
        <w:trPr>
          <w:trHeight w:val="52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1.1.5.</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"Информационное общество  городского округа город Нововоронеж"</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1 060,6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1 086,2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1 112,7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1 140,3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1 168,9</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1 198,7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1 229,6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1 261,7</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1 295,1</w:t>
            </w:r>
          </w:p>
        </w:tc>
      </w:tr>
      <w:tr w:rsidR="00F16ED9" w:rsidRPr="00F16ED9" w:rsidTr="00F16ED9">
        <w:trPr>
          <w:trHeight w:val="153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1.1.6.</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бюджета городского округа город Нововоронеж»</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5 168,9</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5 293,3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5 422,6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5 557,0</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5 696,6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5 841,6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5 992,3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6 148,8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6 311,5</w:t>
            </w:r>
          </w:p>
        </w:tc>
      </w:tr>
      <w:tr w:rsidR="00F16ED9" w:rsidRPr="00F16ED9" w:rsidTr="00F16ED9">
        <w:trPr>
          <w:trHeight w:val="76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1.1.7.</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МП «Формирование комфортной городской среды на территории городского округа город Нововоронеж»</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19 531,4</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20 001,6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20 490,2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20 997,8</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21 525,3</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22 073,2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22 642,6</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23 234,2</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23 848,8</w:t>
            </w:r>
          </w:p>
        </w:tc>
      </w:tr>
      <w:tr w:rsidR="00F16ED9" w:rsidRPr="00F16ED9" w:rsidTr="00F16ED9">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1.2.</w:t>
            </w:r>
          </w:p>
        </w:tc>
        <w:tc>
          <w:tcPr>
            <w:tcW w:w="390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rPr>
                <w:color w:val="000000"/>
                <w:sz w:val="20"/>
                <w:szCs w:val="20"/>
              </w:rPr>
            </w:pPr>
            <w:r w:rsidRPr="00F16ED9">
              <w:rPr>
                <w:color w:val="000000"/>
                <w:sz w:val="20"/>
                <w:szCs w:val="20"/>
              </w:rPr>
              <w:t>непрограммные расходы бюджета</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noWrap/>
            <w:vAlign w:val="center"/>
            <w:hideMark/>
          </w:tcPr>
          <w:p w:rsidR="00F16ED9" w:rsidRPr="00F16ED9" w:rsidRDefault="00F16ED9" w:rsidP="00F16ED9">
            <w:pPr>
              <w:jc w:val="center"/>
              <w:rPr>
                <w:color w:val="000000"/>
                <w:sz w:val="20"/>
                <w:szCs w:val="20"/>
              </w:rPr>
            </w:pPr>
            <w:r w:rsidRPr="00F16ED9">
              <w:rPr>
                <w:color w:val="000000"/>
                <w:sz w:val="20"/>
                <w:szCs w:val="20"/>
              </w:rPr>
              <w:t> </w:t>
            </w:r>
          </w:p>
        </w:tc>
        <w:tc>
          <w:tcPr>
            <w:tcW w:w="980" w:type="dxa"/>
            <w:tcBorders>
              <w:top w:val="nil"/>
              <w:left w:val="nil"/>
              <w:bottom w:val="single" w:sz="4" w:space="0" w:color="auto"/>
              <w:right w:val="single" w:sz="4" w:space="0" w:color="auto"/>
            </w:tcBorders>
            <w:shd w:val="clear" w:color="auto" w:fill="auto"/>
            <w:noWrap/>
            <w:vAlign w:val="center"/>
            <w:hideMark/>
          </w:tcPr>
          <w:p w:rsidR="00F16ED9" w:rsidRPr="00F16ED9" w:rsidRDefault="00F16ED9" w:rsidP="00F16ED9">
            <w:pPr>
              <w:jc w:val="center"/>
              <w:rPr>
                <w:color w:val="000000"/>
                <w:sz w:val="20"/>
                <w:szCs w:val="20"/>
              </w:rPr>
            </w:pPr>
            <w:r w:rsidRPr="00F16ED9">
              <w:rPr>
                <w:color w:val="000000"/>
                <w:sz w:val="20"/>
                <w:szCs w:val="20"/>
              </w:rPr>
              <w:t> </w:t>
            </w:r>
          </w:p>
        </w:tc>
      </w:tr>
    </w:tbl>
    <w:p w:rsidR="00F16ED9" w:rsidRDefault="00F16ED9" w:rsidP="00F16ED9">
      <w:pPr>
        <w:autoSpaceDE w:val="0"/>
        <w:autoSpaceDN w:val="0"/>
        <w:adjustRightInd w:val="0"/>
        <w:ind w:right="-31"/>
        <w:jc w:val="center"/>
        <w:rPr>
          <w:sz w:val="22"/>
          <w:szCs w:val="22"/>
        </w:rPr>
      </w:pPr>
    </w:p>
    <w:p w:rsidR="00F16ED9" w:rsidRPr="00FE5B29" w:rsidRDefault="00F16ED9" w:rsidP="00FE5B29">
      <w:pPr>
        <w:autoSpaceDE w:val="0"/>
        <w:autoSpaceDN w:val="0"/>
        <w:adjustRightInd w:val="0"/>
        <w:ind w:right="-31"/>
        <w:jc w:val="right"/>
        <w:rPr>
          <w:sz w:val="22"/>
          <w:szCs w:val="22"/>
        </w:rPr>
      </w:pPr>
    </w:p>
    <w:p w:rsidR="00FE5B29" w:rsidRPr="0087649E" w:rsidRDefault="00FE5B29" w:rsidP="00FE5B29">
      <w:pPr>
        <w:autoSpaceDE w:val="0"/>
        <w:autoSpaceDN w:val="0"/>
        <w:adjustRightInd w:val="0"/>
        <w:ind w:right="-31"/>
        <w:jc w:val="right"/>
        <w:rPr>
          <w:sz w:val="22"/>
          <w:szCs w:val="22"/>
        </w:rPr>
      </w:pPr>
    </w:p>
    <w:sectPr w:rsidR="00FE5B29" w:rsidRPr="0087649E" w:rsidSect="00F65B54">
      <w:pgSz w:w="16838" w:h="11906" w:orient="landscape"/>
      <w:pgMar w:top="1701"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34CA" w:rsidRDefault="000434CA">
      <w:r>
        <w:separator/>
      </w:r>
    </w:p>
  </w:endnote>
  <w:endnote w:type="continuationSeparator" w:id="0">
    <w:p w:rsidR="000434CA" w:rsidRDefault="00043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CA" w:rsidRDefault="000434C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CA" w:rsidRPr="00EC6C33" w:rsidRDefault="000434CA" w:rsidP="0069740E">
    <w:pPr>
      <w:pStyle w:val="ab"/>
      <w:tabs>
        <w:tab w:val="center" w:pos="4820"/>
        <w:tab w:val="right" w:pos="9072"/>
      </w:tabs>
      <w:rPr>
        <w:snapToGrid w:val="0"/>
        <w:color w:val="000000"/>
        <w:sz w:val="16"/>
        <w:szCs w:val="0"/>
        <w:u w:color="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CA" w:rsidRDefault="000434C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34CA" w:rsidRDefault="000434CA">
      <w:r>
        <w:separator/>
      </w:r>
    </w:p>
  </w:footnote>
  <w:footnote w:type="continuationSeparator" w:id="0">
    <w:p w:rsidR="000434CA" w:rsidRDefault="00043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CA" w:rsidRDefault="000434CA">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CA" w:rsidRDefault="000434CA">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4CA" w:rsidRPr="00EC6C33" w:rsidRDefault="000434CA">
    <w:pPr>
      <w:pStyle w:val="a9"/>
      <w:jc w:val="center"/>
      <w:rPr>
        <w:snapToGrid w:val="0"/>
        <w:color w:val="000000"/>
        <w:szCs w:val="0"/>
        <w:u w:color="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numFmt w:val="bullet"/>
      <w:lvlText w:val="-"/>
      <w:lvlJc w:val="left"/>
      <w:pPr>
        <w:tabs>
          <w:tab w:val="num" w:pos="720"/>
        </w:tabs>
        <w:ind w:left="720" w:hanging="360"/>
      </w:pPr>
      <w:rPr>
        <w:rFonts w:ascii="Times New Roman" w:hAnsi="Times New Roman" w:hint="default"/>
      </w:rPr>
    </w:lvl>
  </w:abstractNum>
  <w:abstractNum w:abstractNumId="1" w15:restartNumberingAfterBreak="0">
    <w:nsid w:val="222F0CA0"/>
    <w:multiLevelType w:val="hybridMultilevel"/>
    <w:tmpl w:val="896EB9EE"/>
    <w:lvl w:ilvl="0" w:tplc="0419000F">
      <w:start w:val="1"/>
      <w:numFmt w:val="decimal"/>
      <w:lvlText w:val="%1."/>
      <w:lvlJc w:val="left"/>
      <w:pPr>
        <w:tabs>
          <w:tab w:val="num" w:pos="720"/>
        </w:tabs>
        <w:ind w:left="720" w:hanging="360"/>
      </w:pPr>
    </w:lvl>
    <w:lvl w:ilvl="1" w:tplc="B7642178">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38B46F8"/>
    <w:multiLevelType w:val="hybridMultilevel"/>
    <w:tmpl w:val="F154B720"/>
    <w:lvl w:ilvl="0" w:tplc="DACEBA62">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5C3D85"/>
    <w:multiLevelType w:val="hybridMultilevel"/>
    <w:tmpl w:val="ACF22C26"/>
    <w:lvl w:ilvl="0" w:tplc="023E3B4E">
      <w:start w:val="1"/>
      <w:numFmt w:val="bullet"/>
      <w:lvlText w:val="•"/>
      <w:lvlJc w:val="left"/>
      <w:pPr>
        <w:tabs>
          <w:tab w:val="num" w:pos="720"/>
        </w:tabs>
        <w:ind w:left="720" w:hanging="360"/>
      </w:pPr>
      <w:rPr>
        <w:rFonts w:ascii="Times New Roman" w:hAnsi="Times New Roman" w:hint="default"/>
      </w:rPr>
    </w:lvl>
    <w:lvl w:ilvl="1" w:tplc="89CE4ECA" w:tentative="1">
      <w:start w:val="1"/>
      <w:numFmt w:val="bullet"/>
      <w:lvlText w:val="•"/>
      <w:lvlJc w:val="left"/>
      <w:pPr>
        <w:tabs>
          <w:tab w:val="num" w:pos="1440"/>
        </w:tabs>
        <w:ind w:left="1440" w:hanging="360"/>
      </w:pPr>
      <w:rPr>
        <w:rFonts w:ascii="Times New Roman" w:hAnsi="Times New Roman" w:hint="default"/>
      </w:rPr>
    </w:lvl>
    <w:lvl w:ilvl="2" w:tplc="FC40B95A" w:tentative="1">
      <w:start w:val="1"/>
      <w:numFmt w:val="bullet"/>
      <w:lvlText w:val="•"/>
      <w:lvlJc w:val="left"/>
      <w:pPr>
        <w:tabs>
          <w:tab w:val="num" w:pos="2160"/>
        </w:tabs>
        <w:ind w:left="2160" w:hanging="360"/>
      </w:pPr>
      <w:rPr>
        <w:rFonts w:ascii="Times New Roman" w:hAnsi="Times New Roman" w:hint="default"/>
      </w:rPr>
    </w:lvl>
    <w:lvl w:ilvl="3" w:tplc="59523700" w:tentative="1">
      <w:start w:val="1"/>
      <w:numFmt w:val="bullet"/>
      <w:lvlText w:val="•"/>
      <w:lvlJc w:val="left"/>
      <w:pPr>
        <w:tabs>
          <w:tab w:val="num" w:pos="2880"/>
        </w:tabs>
        <w:ind w:left="2880" w:hanging="360"/>
      </w:pPr>
      <w:rPr>
        <w:rFonts w:ascii="Times New Roman" w:hAnsi="Times New Roman" w:hint="default"/>
      </w:rPr>
    </w:lvl>
    <w:lvl w:ilvl="4" w:tplc="682CCBC4" w:tentative="1">
      <w:start w:val="1"/>
      <w:numFmt w:val="bullet"/>
      <w:lvlText w:val="•"/>
      <w:lvlJc w:val="left"/>
      <w:pPr>
        <w:tabs>
          <w:tab w:val="num" w:pos="3600"/>
        </w:tabs>
        <w:ind w:left="3600" w:hanging="360"/>
      </w:pPr>
      <w:rPr>
        <w:rFonts w:ascii="Times New Roman" w:hAnsi="Times New Roman" w:hint="default"/>
      </w:rPr>
    </w:lvl>
    <w:lvl w:ilvl="5" w:tplc="BCF6B186" w:tentative="1">
      <w:start w:val="1"/>
      <w:numFmt w:val="bullet"/>
      <w:lvlText w:val="•"/>
      <w:lvlJc w:val="left"/>
      <w:pPr>
        <w:tabs>
          <w:tab w:val="num" w:pos="4320"/>
        </w:tabs>
        <w:ind w:left="4320" w:hanging="360"/>
      </w:pPr>
      <w:rPr>
        <w:rFonts w:ascii="Times New Roman" w:hAnsi="Times New Roman" w:hint="default"/>
      </w:rPr>
    </w:lvl>
    <w:lvl w:ilvl="6" w:tplc="1146108E" w:tentative="1">
      <w:start w:val="1"/>
      <w:numFmt w:val="bullet"/>
      <w:lvlText w:val="•"/>
      <w:lvlJc w:val="left"/>
      <w:pPr>
        <w:tabs>
          <w:tab w:val="num" w:pos="5040"/>
        </w:tabs>
        <w:ind w:left="5040" w:hanging="360"/>
      </w:pPr>
      <w:rPr>
        <w:rFonts w:ascii="Times New Roman" w:hAnsi="Times New Roman" w:hint="default"/>
      </w:rPr>
    </w:lvl>
    <w:lvl w:ilvl="7" w:tplc="7A22CA3E" w:tentative="1">
      <w:start w:val="1"/>
      <w:numFmt w:val="bullet"/>
      <w:lvlText w:val="•"/>
      <w:lvlJc w:val="left"/>
      <w:pPr>
        <w:tabs>
          <w:tab w:val="num" w:pos="5760"/>
        </w:tabs>
        <w:ind w:left="5760" w:hanging="360"/>
      </w:pPr>
      <w:rPr>
        <w:rFonts w:ascii="Times New Roman" w:hAnsi="Times New Roman" w:hint="default"/>
      </w:rPr>
    </w:lvl>
    <w:lvl w:ilvl="8" w:tplc="4166430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78D7DF6"/>
    <w:multiLevelType w:val="hybridMultilevel"/>
    <w:tmpl w:val="1214EF44"/>
    <w:lvl w:ilvl="0" w:tplc="9ADA3B0C">
      <w:start w:val="1"/>
      <w:numFmt w:val="bullet"/>
      <w:lvlText w:val="•"/>
      <w:lvlJc w:val="left"/>
      <w:pPr>
        <w:tabs>
          <w:tab w:val="num" w:pos="720"/>
        </w:tabs>
        <w:ind w:left="720" w:hanging="360"/>
      </w:pPr>
      <w:rPr>
        <w:rFonts w:ascii="Times New Roman" w:hAnsi="Times New Roman" w:hint="default"/>
      </w:rPr>
    </w:lvl>
    <w:lvl w:ilvl="1" w:tplc="9EBAD21A" w:tentative="1">
      <w:start w:val="1"/>
      <w:numFmt w:val="bullet"/>
      <w:lvlText w:val="•"/>
      <w:lvlJc w:val="left"/>
      <w:pPr>
        <w:tabs>
          <w:tab w:val="num" w:pos="1440"/>
        </w:tabs>
        <w:ind w:left="1440" w:hanging="360"/>
      </w:pPr>
      <w:rPr>
        <w:rFonts w:ascii="Times New Roman" w:hAnsi="Times New Roman" w:hint="default"/>
      </w:rPr>
    </w:lvl>
    <w:lvl w:ilvl="2" w:tplc="E25462DC" w:tentative="1">
      <w:start w:val="1"/>
      <w:numFmt w:val="bullet"/>
      <w:lvlText w:val="•"/>
      <w:lvlJc w:val="left"/>
      <w:pPr>
        <w:tabs>
          <w:tab w:val="num" w:pos="2160"/>
        </w:tabs>
        <w:ind w:left="2160" w:hanging="360"/>
      </w:pPr>
      <w:rPr>
        <w:rFonts w:ascii="Times New Roman" w:hAnsi="Times New Roman" w:hint="default"/>
      </w:rPr>
    </w:lvl>
    <w:lvl w:ilvl="3" w:tplc="2F427CA6" w:tentative="1">
      <w:start w:val="1"/>
      <w:numFmt w:val="bullet"/>
      <w:lvlText w:val="•"/>
      <w:lvlJc w:val="left"/>
      <w:pPr>
        <w:tabs>
          <w:tab w:val="num" w:pos="2880"/>
        </w:tabs>
        <w:ind w:left="2880" w:hanging="360"/>
      </w:pPr>
      <w:rPr>
        <w:rFonts w:ascii="Times New Roman" w:hAnsi="Times New Roman" w:hint="default"/>
      </w:rPr>
    </w:lvl>
    <w:lvl w:ilvl="4" w:tplc="83E420CA" w:tentative="1">
      <w:start w:val="1"/>
      <w:numFmt w:val="bullet"/>
      <w:lvlText w:val="•"/>
      <w:lvlJc w:val="left"/>
      <w:pPr>
        <w:tabs>
          <w:tab w:val="num" w:pos="3600"/>
        </w:tabs>
        <w:ind w:left="3600" w:hanging="360"/>
      </w:pPr>
      <w:rPr>
        <w:rFonts w:ascii="Times New Roman" w:hAnsi="Times New Roman" w:hint="default"/>
      </w:rPr>
    </w:lvl>
    <w:lvl w:ilvl="5" w:tplc="2CAE63A6" w:tentative="1">
      <w:start w:val="1"/>
      <w:numFmt w:val="bullet"/>
      <w:lvlText w:val="•"/>
      <w:lvlJc w:val="left"/>
      <w:pPr>
        <w:tabs>
          <w:tab w:val="num" w:pos="4320"/>
        </w:tabs>
        <w:ind w:left="4320" w:hanging="360"/>
      </w:pPr>
      <w:rPr>
        <w:rFonts w:ascii="Times New Roman" w:hAnsi="Times New Roman" w:hint="default"/>
      </w:rPr>
    </w:lvl>
    <w:lvl w:ilvl="6" w:tplc="6E6CBC6C" w:tentative="1">
      <w:start w:val="1"/>
      <w:numFmt w:val="bullet"/>
      <w:lvlText w:val="•"/>
      <w:lvlJc w:val="left"/>
      <w:pPr>
        <w:tabs>
          <w:tab w:val="num" w:pos="5040"/>
        </w:tabs>
        <w:ind w:left="5040" w:hanging="360"/>
      </w:pPr>
      <w:rPr>
        <w:rFonts w:ascii="Times New Roman" w:hAnsi="Times New Roman" w:hint="default"/>
      </w:rPr>
    </w:lvl>
    <w:lvl w:ilvl="7" w:tplc="FF807D68" w:tentative="1">
      <w:start w:val="1"/>
      <w:numFmt w:val="bullet"/>
      <w:lvlText w:val="•"/>
      <w:lvlJc w:val="left"/>
      <w:pPr>
        <w:tabs>
          <w:tab w:val="num" w:pos="5760"/>
        </w:tabs>
        <w:ind w:left="5760" w:hanging="360"/>
      </w:pPr>
      <w:rPr>
        <w:rFonts w:ascii="Times New Roman" w:hAnsi="Times New Roman" w:hint="default"/>
      </w:rPr>
    </w:lvl>
    <w:lvl w:ilvl="8" w:tplc="8B8A9D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C974962"/>
    <w:multiLevelType w:val="hybridMultilevel"/>
    <w:tmpl w:val="145C86C4"/>
    <w:lvl w:ilvl="0" w:tplc="9A8EA9DE">
      <w:start w:val="1"/>
      <w:numFmt w:val="bullet"/>
      <w:lvlText w:val="•"/>
      <w:lvlJc w:val="left"/>
      <w:pPr>
        <w:tabs>
          <w:tab w:val="num" w:pos="720"/>
        </w:tabs>
        <w:ind w:left="720" w:hanging="360"/>
      </w:pPr>
      <w:rPr>
        <w:rFonts w:ascii="Times New Roman" w:hAnsi="Times New Roman" w:hint="default"/>
      </w:rPr>
    </w:lvl>
    <w:lvl w:ilvl="1" w:tplc="1A50BCD0" w:tentative="1">
      <w:start w:val="1"/>
      <w:numFmt w:val="bullet"/>
      <w:lvlText w:val="•"/>
      <w:lvlJc w:val="left"/>
      <w:pPr>
        <w:tabs>
          <w:tab w:val="num" w:pos="1440"/>
        </w:tabs>
        <w:ind w:left="1440" w:hanging="360"/>
      </w:pPr>
      <w:rPr>
        <w:rFonts w:ascii="Times New Roman" w:hAnsi="Times New Roman" w:hint="default"/>
      </w:rPr>
    </w:lvl>
    <w:lvl w:ilvl="2" w:tplc="05804C8C" w:tentative="1">
      <w:start w:val="1"/>
      <w:numFmt w:val="bullet"/>
      <w:lvlText w:val="•"/>
      <w:lvlJc w:val="left"/>
      <w:pPr>
        <w:tabs>
          <w:tab w:val="num" w:pos="2160"/>
        </w:tabs>
        <w:ind w:left="2160" w:hanging="360"/>
      </w:pPr>
      <w:rPr>
        <w:rFonts w:ascii="Times New Roman" w:hAnsi="Times New Roman" w:hint="default"/>
      </w:rPr>
    </w:lvl>
    <w:lvl w:ilvl="3" w:tplc="FB78C5D4" w:tentative="1">
      <w:start w:val="1"/>
      <w:numFmt w:val="bullet"/>
      <w:lvlText w:val="•"/>
      <w:lvlJc w:val="left"/>
      <w:pPr>
        <w:tabs>
          <w:tab w:val="num" w:pos="2880"/>
        </w:tabs>
        <w:ind w:left="2880" w:hanging="360"/>
      </w:pPr>
      <w:rPr>
        <w:rFonts w:ascii="Times New Roman" w:hAnsi="Times New Roman" w:hint="default"/>
      </w:rPr>
    </w:lvl>
    <w:lvl w:ilvl="4" w:tplc="E85CD98A" w:tentative="1">
      <w:start w:val="1"/>
      <w:numFmt w:val="bullet"/>
      <w:lvlText w:val="•"/>
      <w:lvlJc w:val="left"/>
      <w:pPr>
        <w:tabs>
          <w:tab w:val="num" w:pos="3600"/>
        </w:tabs>
        <w:ind w:left="3600" w:hanging="360"/>
      </w:pPr>
      <w:rPr>
        <w:rFonts w:ascii="Times New Roman" w:hAnsi="Times New Roman" w:hint="default"/>
      </w:rPr>
    </w:lvl>
    <w:lvl w:ilvl="5" w:tplc="0610D5F6" w:tentative="1">
      <w:start w:val="1"/>
      <w:numFmt w:val="bullet"/>
      <w:lvlText w:val="•"/>
      <w:lvlJc w:val="left"/>
      <w:pPr>
        <w:tabs>
          <w:tab w:val="num" w:pos="4320"/>
        </w:tabs>
        <w:ind w:left="4320" w:hanging="360"/>
      </w:pPr>
      <w:rPr>
        <w:rFonts w:ascii="Times New Roman" w:hAnsi="Times New Roman" w:hint="default"/>
      </w:rPr>
    </w:lvl>
    <w:lvl w:ilvl="6" w:tplc="CD023FD2" w:tentative="1">
      <w:start w:val="1"/>
      <w:numFmt w:val="bullet"/>
      <w:lvlText w:val="•"/>
      <w:lvlJc w:val="left"/>
      <w:pPr>
        <w:tabs>
          <w:tab w:val="num" w:pos="5040"/>
        </w:tabs>
        <w:ind w:left="5040" w:hanging="360"/>
      </w:pPr>
      <w:rPr>
        <w:rFonts w:ascii="Times New Roman" w:hAnsi="Times New Roman" w:hint="default"/>
      </w:rPr>
    </w:lvl>
    <w:lvl w:ilvl="7" w:tplc="D20EEB56" w:tentative="1">
      <w:start w:val="1"/>
      <w:numFmt w:val="bullet"/>
      <w:lvlText w:val="•"/>
      <w:lvlJc w:val="left"/>
      <w:pPr>
        <w:tabs>
          <w:tab w:val="num" w:pos="5760"/>
        </w:tabs>
        <w:ind w:left="5760" w:hanging="360"/>
      </w:pPr>
      <w:rPr>
        <w:rFonts w:ascii="Times New Roman" w:hAnsi="Times New Roman" w:hint="default"/>
      </w:rPr>
    </w:lvl>
    <w:lvl w:ilvl="8" w:tplc="F14A2AA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ED600E2"/>
    <w:multiLevelType w:val="hybridMultilevel"/>
    <w:tmpl w:val="4C7C81AC"/>
    <w:lvl w:ilvl="0" w:tplc="43BAA090">
      <w:start w:val="1"/>
      <w:numFmt w:val="decimal"/>
      <w:lvlText w:val="%1."/>
      <w:lvlJc w:val="left"/>
      <w:pPr>
        <w:ind w:left="107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397D43"/>
    <w:multiLevelType w:val="hybridMultilevel"/>
    <w:tmpl w:val="10887772"/>
    <w:lvl w:ilvl="0" w:tplc="E2D826FC">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4A02145"/>
    <w:multiLevelType w:val="hybridMultilevel"/>
    <w:tmpl w:val="4BF4204E"/>
    <w:lvl w:ilvl="0" w:tplc="0419000F">
      <w:start w:val="1"/>
      <w:numFmt w:val="decimal"/>
      <w:lvlText w:val="%1."/>
      <w:lvlJc w:val="left"/>
      <w:pPr>
        <w:tabs>
          <w:tab w:val="num" w:pos="720"/>
        </w:tabs>
        <w:ind w:left="720" w:hanging="360"/>
      </w:pPr>
    </w:lvl>
    <w:lvl w:ilvl="1" w:tplc="B7642178">
      <w:start w:val="1"/>
      <w:numFmt w:val="bullet"/>
      <w:lvlText w:val=""/>
      <w:lvlJc w:val="left"/>
      <w:pPr>
        <w:tabs>
          <w:tab w:val="num" w:pos="1440"/>
        </w:tabs>
        <w:ind w:left="1440" w:hanging="360"/>
      </w:pPr>
      <w:rPr>
        <w:rFonts w:ascii="Symbol" w:hAnsi="Symbol" w:hint="default"/>
      </w:rPr>
    </w:lvl>
    <w:lvl w:ilvl="2" w:tplc="C4FC6CB0">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6BC0CDF"/>
    <w:multiLevelType w:val="hybridMultilevel"/>
    <w:tmpl w:val="A92C923A"/>
    <w:lvl w:ilvl="0" w:tplc="BD68D930">
      <w:start w:val="1"/>
      <w:numFmt w:val="decimal"/>
      <w:lvlText w:val="%1."/>
      <w:lvlJc w:val="left"/>
      <w:pPr>
        <w:tabs>
          <w:tab w:val="num" w:pos="1101"/>
        </w:tabs>
        <w:ind w:left="1101" w:hanging="360"/>
      </w:pPr>
      <w:rPr>
        <w:rFonts w:hint="default"/>
      </w:rPr>
    </w:lvl>
    <w:lvl w:ilvl="1" w:tplc="04190019" w:tentative="1">
      <w:start w:val="1"/>
      <w:numFmt w:val="lowerLetter"/>
      <w:lvlText w:val="%2."/>
      <w:lvlJc w:val="left"/>
      <w:pPr>
        <w:tabs>
          <w:tab w:val="num" w:pos="1821"/>
        </w:tabs>
        <w:ind w:left="1821" w:hanging="360"/>
      </w:pPr>
    </w:lvl>
    <w:lvl w:ilvl="2" w:tplc="0419001B" w:tentative="1">
      <w:start w:val="1"/>
      <w:numFmt w:val="lowerRoman"/>
      <w:lvlText w:val="%3."/>
      <w:lvlJc w:val="right"/>
      <w:pPr>
        <w:tabs>
          <w:tab w:val="num" w:pos="2541"/>
        </w:tabs>
        <w:ind w:left="2541" w:hanging="180"/>
      </w:p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abstractNum w:abstractNumId="10" w15:restartNumberingAfterBreak="0">
    <w:nsid w:val="3E9773ED"/>
    <w:multiLevelType w:val="hybridMultilevel"/>
    <w:tmpl w:val="35042E40"/>
    <w:lvl w:ilvl="0" w:tplc="C2EA080E">
      <w:start w:val="1"/>
      <w:numFmt w:val="bullet"/>
      <w:lvlText w:val="•"/>
      <w:lvlJc w:val="left"/>
      <w:pPr>
        <w:tabs>
          <w:tab w:val="num" w:pos="720"/>
        </w:tabs>
        <w:ind w:left="720" w:hanging="360"/>
      </w:pPr>
      <w:rPr>
        <w:rFonts w:ascii="Times New Roman" w:hAnsi="Times New Roman" w:hint="default"/>
      </w:rPr>
    </w:lvl>
    <w:lvl w:ilvl="1" w:tplc="46127E1C" w:tentative="1">
      <w:start w:val="1"/>
      <w:numFmt w:val="bullet"/>
      <w:lvlText w:val="•"/>
      <w:lvlJc w:val="left"/>
      <w:pPr>
        <w:tabs>
          <w:tab w:val="num" w:pos="1440"/>
        </w:tabs>
        <w:ind w:left="1440" w:hanging="360"/>
      </w:pPr>
      <w:rPr>
        <w:rFonts w:ascii="Times New Roman" w:hAnsi="Times New Roman" w:hint="default"/>
      </w:rPr>
    </w:lvl>
    <w:lvl w:ilvl="2" w:tplc="9436789E" w:tentative="1">
      <w:start w:val="1"/>
      <w:numFmt w:val="bullet"/>
      <w:lvlText w:val="•"/>
      <w:lvlJc w:val="left"/>
      <w:pPr>
        <w:tabs>
          <w:tab w:val="num" w:pos="2160"/>
        </w:tabs>
        <w:ind w:left="2160" w:hanging="360"/>
      </w:pPr>
      <w:rPr>
        <w:rFonts w:ascii="Times New Roman" w:hAnsi="Times New Roman" w:hint="default"/>
      </w:rPr>
    </w:lvl>
    <w:lvl w:ilvl="3" w:tplc="BF7A5470" w:tentative="1">
      <w:start w:val="1"/>
      <w:numFmt w:val="bullet"/>
      <w:lvlText w:val="•"/>
      <w:lvlJc w:val="left"/>
      <w:pPr>
        <w:tabs>
          <w:tab w:val="num" w:pos="2880"/>
        </w:tabs>
        <w:ind w:left="2880" w:hanging="360"/>
      </w:pPr>
      <w:rPr>
        <w:rFonts w:ascii="Times New Roman" w:hAnsi="Times New Roman" w:hint="default"/>
      </w:rPr>
    </w:lvl>
    <w:lvl w:ilvl="4" w:tplc="E3D88482" w:tentative="1">
      <w:start w:val="1"/>
      <w:numFmt w:val="bullet"/>
      <w:lvlText w:val="•"/>
      <w:lvlJc w:val="left"/>
      <w:pPr>
        <w:tabs>
          <w:tab w:val="num" w:pos="3600"/>
        </w:tabs>
        <w:ind w:left="3600" w:hanging="360"/>
      </w:pPr>
      <w:rPr>
        <w:rFonts w:ascii="Times New Roman" w:hAnsi="Times New Roman" w:hint="default"/>
      </w:rPr>
    </w:lvl>
    <w:lvl w:ilvl="5" w:tplc="DD22E058" w:tentative="1">
      <w:start w:val="1"/>
      <w:numFmt w:val="bullet"/>
      <w:lvlText w:val="•"/>
      <w:lvlJc w:val="left"/>
      <w:pPr>
        <w:tabs>
          <w:tab w:val="num" w:pos="4320"/>
        </w:tabs>
        <w:ind w:left="4320" w:hanging="360"/>
      </w:pPr>
      <w:rPr>
        <w:rFonts w:ascii="Times New Roman" w:hAnsi="Times New Roman" w:hint="default"/>
      </w:rPr>
    </w:lvl>
    <w:lvl w:ilvl="6" w:tplc="479C77D4" w:tentative="1">
      <w:start w:val="1"/>
      <w:numFmt w:val="bullet"/>
      <w:lvlText w:val="•"/>
      <w:lvlJc w:val="left"/>
      <w:pPr>
        <w:tabs>
          <w:tab w:val="num" w:pos="5040"/>
        </w:tabs>
        <w:ind w:left="5040" w:hanging="360"/>
      </w:pPr>
      <w:rPr>
        <w:rFonts w:ascii="Times New Roman" w:hAnsi="Times New Roman" w:hint="default"/>
      </w:rPr>
    </w:lvl>
    <w:lvl w:ilvl="7" w:tplc="671C0ECC" w:tentative="1">
      <w:start w:val="1"/>
      <w:numFmt w:val="bullet"/>
      <w:lvlText w:val="•"/>
      <w:lvlJc w:val="left"/>
      <w:pPr>
        <w:tabs>
          <w:tab w:val="num" w:pos="5760"/>
        </w:tabs>
        <w:ind w:left="5760" w:hanging="360"/>
      </w:pPr>
      <w:rPr>
        <w:rFonts w:ascii="Times New Roman" w:hAnsi="Times New Roman" w:hint="default"/>
      </w:rPr>
    </w:lvl>
    <w:lvl w:ilvl="8" w:tplc="25B891D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1E4150B"/>
    <w:multiLevelType w:val="hybridMultilevel"/>
    <w:tmpl w:val="FF3667B6"/>
    <w:lvl w:ilvl="0" w:tplc="0A16462A">
      <w:start w:val="1"/>
      <w:numFmt w:val="bullet"/>
      <w:lvlText w:val="•"/>
      <w:lvlJc w:val="left"/>
      <w:pPr>
        <w:tabs>
          <w:tab w:val="num" w:pos="720"/>
        </w:tabs>
        <w:ind w:left="720" w:hanging="360"/>
      </w:pPr>
      <w:rPr>
        <w:rFonts w:ascii="Times New Roman" w:hAnsi="Times New Roman" w:hint="default"/>
      </w:rPr>
    </w:lvl>
    <w:lvl w:ilvl="1" w:tplc="142299BE" w:tentative="1">
      <w:start w:val="1"/>
      <w:numFmt w:val="bullet"/>
      <w:lvlText w:val="•"/>
      <w:lvlJc w:val="left"/>
      <w:pPr>
        <w:tabs>
          <w:tab w:val="num" w:pos="1440"/>
        </w:tabs>
        <w:ind w:left="1440" w:hanging="360"/>
      </w:pPr>
      <w:rPr>
        <w:rFonts w:ascii="Times New Roman" w:hAnsi="Times New Roman" w:hint="default"/>
      </w:rPr>
    </w:lvl>
    <w:lvl w:ilvl="2" w:tplc="78F853E6" w:tentative="1">
      <w:start w:val="1"/>
      <w:numFmt w:val="bullet"/>
      <w:lvlText w:val="•"/>
      <w:lvlJc w:val="left"/>
      <w:pPr>
        <w:tabs>
          <w:tab w:val="num" w:pos="2160"/>
        </w:tabs>
        <w:ind w:left="2160" w:hanging="360"/>
      </w:pPr>
      <w:rPr>
        <w:rFonts w:ascii="Times New Roman" w:hAnsi="Times New Roman" w:hint="default"/>
      </w:rPr>
    </w:lvl>
    <w:lvl w:ilvl="3" w:tplc="2E3AD5EC" w:tentative="1">
      <w:start w:val="1"/>
      <w:numFmt w:val="bullet"/>
      <w:lvlText w:val="•"/>
      <w:lvlJc w:val="left"/>
      <w:pPr>
        <w:tabs>
          <w:tab w:val="num" w:pos="2880"/>
        </w:tabs>
        <w:ind w:left="2880" w:hanging="360"/>
      </w:pPr>
      <w:rPr>
        <w:rFonts w:ascii="Times New Roman" w:hAnsi="Times New Roman" w:hint="default"/>
      </w:rPr>
    </w:lvl>
    <w:lvl w:ilvl="4" w:tplc="7EEA339A" w:tentative="1">
      <w:start w:val="1"/>
      <w:numFmt w:val="bullet"/>
      <w:lvlText w:val="•"/>
      <w:lvlJc w:val="left"/>
      <w:pPr>
        <w:tabs>
          <w:tab w:val="num" w:pos="3600"/>
        </w:tabs>
        <w:ind w:left="3600" w:hanging="360"/>
      </w:pPr>
      <w:rPr>
        <w:rFonts w:ascii="Times New Roman" w:hAnsi="Times New Roman" w:hint="default"/>
      </w:rPr>
    </w:lvl>
    <w:lvl w:ilvl="5" w:tplc="E4AE8BF4" w:tentative="1">
      <w:start w:val="1"/>
      <w:numFmt w:val="bullet"/>
      <w:lvlText w:val="•"/>
      <w:lvlJc w:val="left"/>
      <w:pPr>
        <w:tabs>
          <w:tab w:val="num" w:pos="4320"/>
        </w:tabs>
        <w:ind w:left="4320" w:hanging="360"/>
      </w:pPr>
      <w:rPr>
        <w:rFonts w:ascii="Times New Roman" w:hAnsi="Times New Roman" w:hint="default"/>
      </w:rPr>
    </w:lvl>
    <w:lvl w:ilvl="6" w:tplc="71AC5C60" w:tentative="1">
      <w:start w:val="1"/>
      <w:numFmt w:val="bullet"/>
      <w:lvlText w:val="•"/>
      <w:lvlJc w:val="left"/>
      <w:pPr>
        <w:tabs>
          <w:tab w:val="num" w:pos="5040"/>
        </w:tabs>
        <w:ind w:left="5040" w:hanging="360"/>
      </w:pPr>
      <w:rPr>
        <w:rFonts w:ascii="Times New Roman" w:hAnsi="Times New Roman" w:hint="default"/>
      </w:rPr>
    </w:lvl>
    <w:lvl w:ilvl="7" w:tplc="5010DFCC" w:tentative="1">
      <w:start w:val="1"/>
      <w:numFmt w:val="bullet"/>
      <w:lvlText w:val="•"/>
      <w:lvlJc w:val="left"/>
      <w:pPr>
        <w:tabs>
          <w:tab w:val="num" w:pos="5760"/>
        </w:tabs>
        <w:ind w:left="5760" w:hanging="360"/>
      </w:pPr>
      <w:rPr>
        <w:rFonts w:ascii="Times New Roman" w:hAnsi="Times New Roman" w:hint="default"/>
      </w:rPr>
    </w:lvl>
    <w:lvl w:ilvl="8" w:tplc="23CC8B7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45157936"/>
    <w:multiLevelType w:val="hybridMultilevel"/>
    <w:tmpl w:val="F4703704"/>
    <w:lvl w:ilvl="0" w:tplc="43F47E5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AF67955"/>
    <w:multiLevelType w:val="multilevel"/>
    <w:tmpl w:val="F0F0E380"/>
    <w:lvl w:ilvl="0">
      <w:start w:val="1"/>
      <w:numFmt w:val="decimal"/>
      <w:lvlText w:val="%1."/>
      <w:lvlJc w:val="left"/>
      <w:pPr>
        <w:ind w:left="1065" w:hanging="360"/>
      </w:pPr>
      <w:rPr>
        <w:rFonts w:hint="default"/>
        <w:b w:val="0"/>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14" w15:restartNumberingAfterBreak="0">
    <w:nsid w:val="4B681A5F"/>
    <w:multiLevelType w:val="hybridMultilevel"/>
    <w:tmpl w:val="AF025104"/>
    <w:lvl w:ilvl="0" w:tplc="B764217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F46CBE"/>
    <w:multiLevelType w:val="hybridMultilevel"/>
    <w:tmpl w:val="0818F8EC"/>
    <w:lvl w:ilvl="0" w:tplc="C4FC6CB0">
      <w:numFmt w:val="bullet"/>
      <w:lvlText w:val="-"/>
      <w:lvlJc w:val="left"/>
      <w:pPr>
        <w:tabs>
          <w:tab w:val="num" w:pos="720"/>
        </w:tabs>
        <w:ind w:left="720" w:hanging="360"/>
      </w:pPr>
      <w:rPr>
        <w:rFonts w:ascii="Times New Roman" w:eastAsia="Times New Roman" w:hAnsi="Times New Roman" w:cs="Times New Roman" w:hint="default"/>
      </w:rPr>
    </w:lvl>
    <w:lvl w:ilvl="1" w:tplc="9EBAD21A" w:tentative="1">
      <w:start w:val="1"/>
      <w:numFmt w:val="bullet"/>
      <w:lvlText w:val="•"/>
      <w:lvlJc w:val="left"/>
      <w:pPr>
        <w:tabs>
          <w:tab w:val="num" w:pos="1440"/>
        </w:tabs>
        <w:ind w:left="1440" w:hanging="360"/>
      </w:pPr>
      <w:rPr>
        <w:rFonts w:ascii="Times New Roman" w:hAnsi="Times New Roman" w:hint="default"/>
      </w:rPr>
    </w:lvl>
    <w:lvl w:ilvl="2" w:tplc="E25462DC" w:tentative="1">
      <w:start w:val="1"/>
      <w:numFmt w:val="bullet"/>
      <w:lvlText w:val="•"/>
      <w:lvlJc w:val="left"/>
      <w:pPr>
        <w:tabs>
          <w:tab w:val="num" w:pos="2160"/>
        </w:tabs>
        <w:ind w:left="2160" w:hanging="360"/>
      </w:pPr>
      <w:rPr>
        <w:rFonts w:ascii="Times New Roman" w:hAnsi="Times New Roman" w:hint="default"/>
      </w:rPr>
    </w:lvl>
    <w:lvl w:ilvl="3" w:tplc="2F427CA6" w:tentative="1">
      <w:start w:val="1"/>
      <w:numFmt w:val="bullet"/>
      <w:lvlText w:val="•"/>
      <w:lvlJc w:val="left"/>
      <w:pPr>
        <w:tabs>
          <w:tab w:val="num" w:pos="2880"/>
        </w:tabs>
        <w:ind w:left="2880" w:hanging="360"/>
      </w:pPr>
      <w:rPr>
        <w:rFonts w:ascii="Times New Roman" w:hAnsi="Times New Roman" w:hint="default"/>
      </w:rPr>
    </w:lvl>
    <w:lvl w:ilvl="4" w:tplc="83E420CA" w:tentative="1">
      <w:start w:val="1"/>
      <w:numFmt w:val="bullet"/>
      <w:lvlText w:val="•"/>
      <w:lvlJc w:val="left"/>
      <w:pPr>
        <w:tabs>
          <w:tab w:val="num" w:pos="3600"/>
        </w:tabs>
        <w:ind w:left="3600" w:hanging="360"/>
      </w:pPr>
      <w:rPr>
        <w:rFonts w:ascii="Times New Roman" w:hAnsi="Times New Roman" w:hint="default"/>
      </w:rPr>
    </w:lvl>
    <w:lvl w:ilvl="5" w:tplc="2CAE63A6" w:tentative="1">
      <w:start w:val="1"/>
      <w:numFmt w:val="bullet"/>
      <w:lvlText w:val="•"/>
      <w:lvlJc w:val="left"/>
      <w:pPr>
        <w:tabs>
          <w:tab w:val="num" w:pos="4320"/>
        </w:tabs>
        <w:ind w:left="4320" w:hanging="360"/>
      </w:pPr>
      <w:rPr>
        <w:rFonts w:ascii="Times New Roman" w:hAnsi="Times New Roman" w:hint="default"/>
      </w:rPr>
    </w:lvl>
    <w:lvl w:ilvl="6" w:tplc="6E6CBC6C" w:tentative="1">
      <w:start w:val="1"/>
      <w:numFmt w:val="bullet"/>
      <w:lvlText w:val="•"/>
      <w:lvlJc w:val="left"/>
      <w:pPr>
        <w:tabs>
          <w:tab w:val="num" w:pos="5040"/>
        </w:tabs>
        <w:ind w:left="5040" w:hanging="360"/>
      </w:pPr>
      <w:rPr>
        <w:rFonts w:ascii="Times New Roman" w:hAnsi="Times New Roman" w:hint="default"/>
      </w:rPr>
    </w:lvl>
    <w:lvl w:ilvl="7" w:tplc="FF807D68" w:tentative="1">
      <w:start w:val="1"/>
      <w:numFmt w:val="bullet"/>
      <w:lvlText w:val="•"/>
      <w:lvlJc w:val="left"/>
      <w:pPr>
        <w:tabs>
          <w:tab w:val="num" w:pos="5760"/>
        </w:tabs>
        <w:ind w:left="5760" w:hanging="360"/>
      </w:pPr>
      <w:rPr>
        <w:rFonts w:ascii="Times New Roman" w:hAnsi="Times New Roman" w:hint="default"/>
      </w:rPr>
    </w:lvl>
    <w:lvl w:ilvl="8" w:tplc="8B8A9D2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5B767E5B"/>
    <w:multiLevelType w:val="hybridMultilevel"/>
    <w:tmpl w:val="B50E6FEA"/>
    <w:lvl w:ilvl="0" w:tplc="F12E161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2B57339"/>
    <w:multiLevelType w:val="hybridMultilevel"/>
    <w:tmpl w:val="15B64DF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B601481"/>
    <w:multiLevelType w:val="hybridMultilevel"/>
    <w:tmpl w:val="ACB8B6FA"/>
    <w:lvl w:ilvl="0" w:tplc="6DDE6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6C90217A"/>
    <w:multiLevelType w:val="hybridMultilevel"/>
    <w:tmpl w:val="1D525A2A"/>
    <w:lvl w:ilvl="0" w:tplc="5EB85722">
      <w:start w:val="1"/>
      <w:numFmt w:val="decimal"/>
      <w:lvlText w:val="%1)"/>
      <w:lvlJc w:val="left"/>
      <w:pPr>
        <w:tabs>
          <w:tab w:val="num" w:pos="1134"/>
        </w:tabs>
        <w:ind w:left="709" w:firstLine="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1F086C"/>
    <w:multiLevelType w:val="hybridMultilevel"/>
    <w:tmpl w:val="B226064E"/>
    <w:lvl w:ilvl="0" w:tplc="1CF2DB1C">
      <w:start w:val="1"/>
      <w:numFmt w:val="bullet"/>
      <w:lvlText w:val="•"/>
      <w:lvlJc w:val="left"/>
      <w:pPr>
        <w:tabs>
          <w:tab w:val="num" w:pos="720"/>
        </w:tabs>
        <w:ind w:left="720" w:hanging="360"/>
      </w:pPr>
      <w:rPr>
        <w:rFonts w:ascii="Times New Roman" w:hAnsi="Times New Roman" w:hint="default"/>
      </w:rPr>
    </w:lvl>
    <w:lvl w:ilvl="1" w:tplc="821622F6" w:tentative="1">
      <w:start w:val="1"/>
      <w:numFmt w:val="bullet"/>
      <w:lvlText w:val="•"/>
      <w:lvlJc w:val="left"/>
      <w:pPr>
        <w:tabs>
          <w:tab w:val="num" w:pos="1440"/>
        </w:tabs>
        <w:ind w:left="1440" w:hanging="360"/>
      </w:pPr>
      <w:rPr>
        <w:rFonts w:ascii="Times New Roman" w:hAnsi="Times New Roman" w:hint="default"/>
      </w:rPr>
    </w:lvl>
    <w:lvl w:ilvl="2" w:tplc="7BF83DB6" w:tentative="1">
      <w:start w:val="1"/>
      <w:numFmt w:val="bullet"/>
      <w:lvlText w:val="•"/>
      <w:lvlJc w:val="left"/>
      <w:pPr>
        <w:tabs>
          <w:tab w:val="num" w:pos="2160"/>
        </w:tabs>
        <w:ind w:left="2160" w:hanging="360"/>
      </w:pPr>
      <w:rPr>
        <w:rFonts w:ascii="Times New Roman" w:hAnsi="Times New Roman" w:hint="default"/>
      </w:rPr>
    </w:lvl>
    <w:lvl w:ilvl="3" w:tplc="B7F23768" w:tentative="1">
      <w:start w:val="1"/>
      <w:numFmt w:val="bullet"/>
      <w:lvlText w:val="•"/>
      <w:lvlJc w:val="left"/>
      <w:pPr>
        <w:tabs>
          <w:tab w:val="num" w:pos="2880"/>
        </w:tabs>
        <w:ind w:left="2880" w:hanging="360"/>
      </w:pPr>
      <w:rPr>
        <w:rFonts w:ascii="Times New Roman" w:hAnsi="Times New Roman" w:hint="default"/>
      </w:rPr>
    </w:lvl>
    <w:lvl w:ilvl="4" w:tplc="02FE3A18" w:tentative="1">
      <w:start w:val="1"/>
      <w:numFmt w:val="bullet"/>
      <w:lvlText w:val="•"/>
      <w:lvlJc w:val="left"/>
      <w:pPr>
        <w:tabs>
          <w:tab w:val="num" w:pos="3600"/>
        </w:tabs>
        <w:ind w:left="3600" w:hanging="360"/>
      </w:pPr>
      <w:rPr>
        <w:rFonts w:ascii="Times New Roman" w:hAnsi="Times New Roman" w:hint="default"/>
      </w:rPr>
    </w:lvl>
    <w:lvl w:ilvl="5" w:tplc="379E1890" w:tentative="1">
      <w:start w:val="1"/>
      <w:numFmt w:val="bullet"/>
      <w:lvlText w:val="•"/>
      <w:lvlJc w:val="left"/>
      <w:pPr>
        <w:tabs>
          <w:tab w:val="num" w:pos="4320"/>
        </w:tabs>
        <w:ind w:left="4320" w:hanging="360"/>
      </w:pPr>
      <w:rPr>
        <w:rFonts w:ascii="Times New Roman" w:hAnsi="Times New Roman" w:hint="default"/>
      </w:rPr>
    </w:lvl>
    <w:lvl w:ilvl="6" w:tplc="C8E21B8E" w:tentative="1">
      <w:start w:val="1"/>
      <w:numFmt w:val="bullet"/>
      <w:lvlText w:val="•"/>
      <w:lvlJc w:val="left"/>
      <w:pPr>
        <w:tabs>
          <w:tab w:val="num" w:pos="5040"/>
        </w:tabs>
        <w:ind w:left="5040" w:hanging="360"/>
      </w:pPr>
      <w:rPr>
        <w:rFonts w:ascii="Times New Roman" w:hAnsi="Times New Roman" w:hint="default"/>
      </w:rPr>
    </w:lvl>
    <w:lvl w:ilvl="7" w:tplc="5A5012E6" w:tentative="1">
      <w:start w:val="1"/>
      <w:numFmt w:val="bullet"/>
      <w:lvlText w:val="•"/>
      <w:lvlJc w:val="left"/>
      <w:pPr>
        <w:tabs>
          <w:tab w:val="num" w:pos="5760"/>
        </w:tabs>
        <w:ind w:left="5760" w:hanging="360"/>
      </w:pPr>
      <w:rPr>
        <w:rFonts w:ascii="Times New Roman" w:hAnsi="Times New Roman" w:hint="default"/>
      </w:rPr>
    </w:lvl>
    <w:lvl w:ilvl="8" w:tplc="5072AE4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4A828B5"/>
    <w:multiLevelType w:val="hybridMultilevel"/>
    <w:tmpl w:val="3718026C"/>
    <w:lvl w:ilvl="0" w:tplc="87BEE5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C54A2C"/>
    <w:multiLevelType w:val="hybridMultilevel"/>
    <w:tmpl w:val="5C0211D6"/>
    <w:lvl w:ilvl="0" w:tplc="C292E204">
      <w:start w:val="1"/>
      <w:numFmt w:val="bullet"/>
      <w:lvlText w:val="•"/>
      <w:lvlJc w:val="left"/>
      <w:pPr>
        <w:tabs>
          <w:tab w:val="num" w:pos="720"/>
        </w:tabs>
        <w:ind w:left="720" w:hanging="360"/>
      </w:pPr>
      <w:rPr>
        <w:rFonts w:ascii="Times New Roman" w:hAnsi="Times New Roman" w:hint="default"/>
      </w:rPr>
    </w:lvl>
    <w:lvl w:ilvl="1" w:tplc="525AC010" w:tentative="1">
      <w:start w:val="1"/>
      <w:numFmt w:val="bullet"/>
      <w:lvlText w:val="•"/>
      <w:lvlJc w:val="left"/>
      <w:pPr>
        <w:tabs>
          <w:tab w:val="num" w:pos="1440"/>
        </w:tabs>
        <w:ind w:left="1440" w:hanging="360"/>
      </w:pPr>
      <w:rPr>
        <w:rFonts w:ascii="Times New Roman" w:hAnsi="Times New Roman" w:hint="default"/>
      </w:rPr>
    </w:lvl>
    <w:lvl w:ilvl="2" w:tplc="9D067804" w:tentative="1">
      <w:start w:val="1"/>
      <w:numFmt w:val="bullet"/>
      <w:lvlText w:val="•"/>
      <w:lvlJc w:val="left"/>
      <w:pPr>
        <w:tabs>
          <w:tab w:val="num" w:pos="2160"/>
        </w:tabs>
        <w:ind w:left="2160" w:hanging="360"/>
      </w:pPr>
      <w:rPr>
        <w:rFonts w:ascii="Times New Roman" w:hAnsi="Times New Roman" w:hint="default"/>
      </w:rPr>
    </w:lvl>
    <w:lvl w:ilvl="3" w:tplc="9BDA61DA" w:tentative="1">
      <w:start w:val="1"/>
      <w:numFmt w:val="bullet"/>
      <w:lvlText w:val="•"/>
      <w:lvlJc w:val="left"/>
      <w:pPr>
        <w:tabs>
          <w:tab w:val="num" w:pos="2880"/>
        </w:tabs>
        <w:ind w:left="2880" w:hanging="360"/>
      </w:pPr>
      <w:rPr>
        <w:rFonts w:ascii="Times New Roman" w:hAnsi="Times New Roman" w:hint="default"/>
      </w:rPr>
    </w:lvl>
    <w:lvl w:ilvl="4" w:tplc="5C78C234" w:tentative="1">
      <w:start w:val="1"/>
      <w:numFmt w:val="bullet"/>
      <w:lvlText w:val="•"/>
      <w:lvlJc w:val="left"/>
      <w:pPr>
        <w:tabs>
          <w:tab w:val="num" w:pos="3600"/>
        </w:tabs>
        <w:ind w:left="3600" w:hanging="360"/>
      </w:pPr>
      <w:rPr>
        <w:rFonts w:ascii="Times New Roman" w:hAnsi="Times New Roman" w:hint="default"/>
      </w:rPr>
    </w:lvl>
    <w:lvl w:ilvl="5" w:tplc="D6BA1E52" w:tentative="1">
      <w:start w:val="1"/>
      <w:numFmt w:val="bullet"/>
      <w:lvlText w:val="•"/>
      <w:lvlJc w:val="left"/>
      <w:pPr>
        <w:tabs>
          <w:tab w:val="num" w:pos="4320"/>
        </w:tabs>
        <w:ind w:left="4320" w:hanging="360"/>
      </w:pPr>
      <w:rPr>
        <w:rFonts w:ascii="Times New Roman" w:hAnsi="Times New Roman" w:hint="default"/>
      </w:rPr>
    </w:lvl>
    <w:lvl w:ilvl="6" w:tplc="AC9670AE" w:tentative="1">
      <w:start w:val="1"/>
      <w:numFmt w:val="bullet"/>
      <w:lvlText w:val="•"/>
      <w:lvlJc w:val="left"/>
      <w:pPr>
        <w:tabs>
          <w:tab w:val="num" w:pos="5040"/>
        </w:tabs>
        <w:ind w:left="5040" w:hanging="360"/>
      </w:pPr>
      <w:rPr>
        <w:rFonts w:ascii="Times New Roman" w:hAnsi="Times New Roman" w:hint="default"/>
      </w:rPr>
    </w:lvl>
    <w:lvl w:ilvl="7" w:tplc="36A605A2" w:tentative="1">
      <w:start w:val="1"/>
      <w:numFmt w:val="bullet"/>
      <w:lvlText w:val="•"/>
      <w:lvlJc w:val="left"/>
      <w:pPr>
        <w:tabs>
          <w:tab w:val="num" w:pos="5760"/>
        </w:tabs>
        <w:ind w:left="5760" w:hanging="360"/>
      </w:pPr>
      <w:rPr>
        <w:rFonts w:ascii="Times New Roman" w:hAnsi="Times New Roman" w:hint="default"/>
      </w:rPr>
    </w:lvl>
    <w:lvl w:ilvl="8" w:tplc="9A623EE6" w:tentative="1">
      <w:start w:val="1"/>
      <w:numFmt w:val="bullet"/>
      <w:lvlText w:val="•"/>
      <w:lvlJc w:val="left"/>
      <w:pPr>
        <w:tabs>
          <w:tab w:val="num" w:pos="6480"/>
        </w:tabs>
        <w:ind w:left="6480" w:hanging="360"/>
      </w:pPr>
      <w:rPr>
        <w:rFonts w:ascii="Times New Roman" w:hAnsi="Times New Roman" w:hint="default"/>
      </w:rPr>
    </w:lvl>
  </w:abstractNum>
  <w:num w:numId="1">
    <w:abstractNumId w:val="8"/>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4"/>
  </w:num>
  <w:num w:numId="5">
    <w:abstractNumId w:val="17"/>
  </w:num>
  <w:num w:numId="6">
    <w:abstractNumId w:val="9"/>
  </w:num>
  <w:num w:numId="7">
    <w:abstractNumId w:val="13"/>
  </w:num>
  <w:num w:numId="8">
    <w:abstractNumId w:val="6"/>
  </w:num>
  <w:num w:numId="9">
    <w:abstractNumId w:val="18"/>
  </w:num>
  <w:num w:numId="10">
    <w:abstractNumId w:val="4"/>
  </w:num>
  <w:num w:numId="11">
    <w:abstractNumId w:val="11"/>
  </w:num>
  <w:num w:numId="12">
    <w:abstractNumId w:val="3"/>
  </w:num>
  <w:num w:numId="13">
    <w:abstractNumId w:val="5"/>
  </w:num>
  <w:num w:numId="14">
    <w:abstractNumId w:val="10"/>
  </w:num>
  <w:num w:numId="15">
    <w:abstractNumId w:val="20"/>
  </w:num>
  <w:num w:numId="16">
    <w:abstractNumId w:val="22"/>
  </w:num>
  <w:num w:numId="17">
    <w:abstractNumId w:val="15"/>
  </w:num>
  <w:num w:numId="18">
    <w:abstractNumId w:val="2"/>
  </w:num>
  <w:num w:numId="19">
    <w:abstractNumId w:val="19"/>
  </w:num>
  <w:num w:numId="20">
    <w:abstractNumId w:val="0"/>
  </w:num>
  <w:num w:numId="21">
    <w:abstractNumId w:val="7"/>
  </w:num>
  <w:num w:numId="22">
    <w:abstractNumId w:val="12"/>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6B05"/>
    <w:rsid w:val="00003539"/>
    <w:rsid w:val="00004BCA"/>
    <w:rsid w:val="00015017"/>
    <w:rsid w:val="000434CA"/>
    <w:rsid w:val="000624B6"/>
    <w:rsid w:val="00062729"/>
    <w:rsid w:val="0008357B"/>
    <w:rsid w:val="00096816"/>
    <w:rsid w:val="000C7847"/>
    <w:rsid w:val="000E10EB"/>
    <w:rsid w:val="00114C18"/>
    <w:rsid w:val="00152075"/>
    <w:rsid w:val="001C2820"/>
    <w:rsid w:val="001C4BFD"/>
    <w:rsid w:val="001F5E3F"/>
    <w:rsid w:val="00203163"/>
    <w:rsid w:val="00206E2D"/>
    <w:rsid w:val="002169B3"/>
    <w:rsid w:val="0022753C"/>
    <w:rsid w:val="002366C7"/>
    <w:rsid w:val="00266329"/>
    <w:rsid w:val="00273FDD"/>
    <w:rsid w:val="002D67BD"/>
    <w:rsid w:val="00316B27"/>
    <w:rsid w:val="00346A72"/>
    <w:rsid w:val="00352203"/>
    <w:rsid w:val="003563D8"/>
    <w:rsid w:val="003D13FB"/>
    <w:rsid w:val="003D5D5C"/>
    <w:rsid w:val="00413EB2"/>
    <w:rsid w:val="00451B8C"/>
    <w:rsid w:val="00481AC6"/>
    <w:rsid w:val="004B4FF3"/>
    <w:rsid w:val="004C5A6E"/>
    <w:rsid w:val="004E3156"/>
    <w:rsid w:val="004E3B56"/>
    <w:rsid w:val="00536B05"/>
    <w:rsid w:val="00553B78"/>
    <w:rsid w:val="00573B0F"/>
    <w:rsid w:val="005A1F75"/>
    <w:rsid w:val="005B5AE8"/>
    <w:rsid w:val="005C6955"/>
    <w:rsid w:val="005C6F71"/>
    <w:rsid w:val="005D316B"/>
    <w:rsid w:val="005E2CB7"/>
    <w:rsid w:val="005E6B1D"/>
    <w:rsid w:val="00607D7F"/>
    <w:rsid w:val="00616101"/>
    <w:rsid w:val="00655B36"/>
    <w:rsid w:val="00691DC2"/>
    <w:rsid w:val="0069740E"/>
    <w:rsid w:val="006B2530"/>
    <w:rsid w:val="006C672B"/>
    <w:rsid w:val="006E2119"/>
    <w:rsid w:val="007039EA"/>
    <w:rsid w:val="007144BB"/>
    <w:rsid w:val="00742824"/>
    <w:rsid w:val="007430ED"/>
    <w:rsid w:val="007A593A"/>
    <w:rsid w:val="007E39D4"/>
    <w:rsid w:val="007F45B9"/>
    <w:rsid w:val="00802878"/>
    <w:rsid w:val="00806869"/>
    <w:rsid w:val="008233BE"/>
    <w:rsid w:val="00870610"/>
    <w:rsid w:val="0087649E"/>
    <w:rsid w:val="00895D9D"/>
    <w:rsid w:val="008E3214"/>
    <w:rsid w:val="00927007"/>
    <w:rsid w:val="0093602D"/>
    <w:rsid w:val="0097392B"/>
    <w:rsid w:val="00986C85"/>
    <w:rsid w:val="009D2426"/>
    <w:rsid w:val="009E4C9C"/>
    <w:rsid w:val="00A110B2"/>
    <w:rsid w:val="00A126F2"/>
    <w:rsid w:val="00A2323A"/>
    <w:rsid w:val="00A24ADC"/>
    <w:rsid w:val="00A24F0F"/>
    <w:rsid w:val="00A25B7D"/>
    <w:rsid w:val="00A27E2E"/>
    <w:rsid w:val="00A30C19"/>
    <w:rsid w:val="00A75AC8"/>
    <w:rsid w:val="00A84490"/>
    <w:rsid w:val="00A87D56"/>
    <w:rsid w:val="00AC7476"/>
    <w:rsid w:val="00AD452F"/>
    <w:rsid w:val="00AE405B"/>
    <w:rsid w:val="00AF7371"/>
    <w:rsid w:val="00B23880"/>
    <w:rsid w:val="00B30D44"/>
    <w:rsid w:val="00B368AC"/>
    <w:rsid w:val="00B51E6A"/>
    <w:rsid w:val="00B635DC"/>
    <w:rsid w:val="00BD73D8"/>
    <w:rsid w:val="00BF1A9F"/>
    <w:rsid w:val="00C0112B"/>
    <w:rsid w:val="00C1545A"/>
    <w:rsid w:val="00C26BF4"/>
    <w:rsid w:val="00C3297A"/>
    <w:rsid w:val="00C84530"/>
    <w:rsid w:val="00C941A2"/>
    <w:rsid w:val="00CA4AD2"/>
    <w:rsid w:val="00D03D5F"/>
    <w:rsid w:val="00D13461"/>
    <w:rsid w:val="00D6044A"/>
    <w:rsid w:val="00D62EA3"/>
    <w:rsid w:val="00DA44A6"/>
    <w:rsid w:val="00DA72C3"/>
    <w:rsid w:val="00DB25FE"/>
    <w:rsid w:val="00DE4F4E"/>
    <w:rsid w:val="00DF6C25"/>
    <w:rsid w:val="00E1347A"/>
    <w:rsid w:val="00E415BE"/>
    <w:rsid w:val="00E761FB"/>
    <w:rsid w:val="00EA0F72"/>
    <w:rsid w:val="00ED0DE5"/>
    <w:rsid w:val="00EE5F77"/>
    <w:rsid w:val="00EF0D83"/>
    <w:rsid w:val="00EF5876"/>
    <w:rsid w:val="00F129B6"/>
    <w:rsid w:val="00F13A1F"/>
    <w:rsid w:val="00F16ED9"/>
    <w:rsid w:val="00F25441"/>
    <w:rsid w:val="00F60810"/>
    <w:rsid w:val="00F65B54"/>
    <w:rsid w:val="00F83649"/>
    <w:rsid w:val="00FA2DAB"/>
    <w:rsid w:val="00FC20CE"/>
    <w:rsid w:val="00FC55FF"/>
    <w:rsid w:val="00FD0CFE"/>
    <w:rsid w:val="00FE5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768F3"/>
  <w15:docId w15:val="{D0BE449D-9CA2-49A4-8171-E5ED42A88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6B0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36B05"/>
    <w:pPr>
      <w:keepNext/>
      <w:jc w:val="center"/>
      <w:outlineLvl w:val="0"/>
    </w:pPr>
    <w:rPr>
      <w:b/>
      <w:spacing w:val="60"/>
      <w:sz w:val="40"/>
      <w:szCs w:val="32"/>
    </w:rPr>
  </w:style>
  <w:style w:type="paragraph" w:styleId="4">
    <w:name w:val="heading 4"/>
    <w:basedOn w:val="a"/>
    <w:next w:val="a"/>
    <w:link w:val="40"/>
    <w:qFormat/>
    <w:rsid w:val="00536B05"/>
    <w:pPr>
      <w:keepNext/>
      <w:jc w:val="center"/>
      <w:outlineLvl w:val="3"/>
    </w:pPr>
    <w:rPr>
      <w:rFonts w:ascii="Arial" w:hAnsi="Arial"/>
      <w:b/>
      <w:sz w:val="23"/>
      <w:szCs w:val="20"/>
    </w:rPr>
  </w:style>
  <w:style w:type="paragraph" w:styleId="5">
    <w:name w:val="heading 5"/>
    <w:basedOn w:val="a"/>
    <w:next w:val="a"/>
    <w:link w:val="50"/>
    <w:qFormat/>
    <w:rsid w:val="00536B0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36B05"/>
    <w:rPr>
      <w:rFonts w:ascii="Times New Roman" w:eastAsia="Times New Roman" w:hAnsi="Times New Roman" w:cs="Times New Roman"/>
      <w:b/>
      <w:spacing w:val="60"/>
      <w:sz w:val="40"/>
      <w:szCs w:val="32"/>
      <w:lang w:eastAsia="ru-RU"/>
    </w:rPr>
  </w:style>
  <w:style w:type="character" w:customStyle="1" w:styleId="40">
    <w:name w:val="Заголовок 4 Знак"/>
    <w:basedOn w:val="a0"/>
    <w:link w:val="4"/>
    <w:rsid w:val="00536B05"/>
    <w:rPr>
      <w:rFonts w:ascii="Arial" w:eastAsia="Times New Roman" w:hAnsi="Arial" w:cs="Times New Roman"/>
      <w:b/>
      <w:sz w:val="23"/>
      <w:szCs w:val="20"/>
      <w:lang w:eastAsia="ru-RU"/>
    </w:rPr>
  </w:style>
  <w:style w:type="character" w:customStyle="1" w:styleId="50">
    <w:name w:val="Заголовок 5 Знак"/>
    <w:basedOn w:val="a0"/>
    <w:link w:val="5"/>
    <w:rsid w:val="00536B05"/>
    <w:rPr>
      <w:rFonts w:ascii="Times New Roman" w:eastAsia="Times New Roman" w:hAnsi="Times New Roman" w:cs="Times New Roman"/>
      <w:b/>
      <w:bCs/>
      <w:i/>
      <w:iCs/>
      <w:sz w:val="26"/>
      <w:szCs w:val="26"/>
      <w:lang w:eastAsia="ru-RU"/>
    </w:rPr>
  </w:style>
  <w:style w:type="paragraph" w:styleId="a3">
    <w:name w:val="Title"/>
    <w:basedOn w:val="a"/>
    <w:link w:val="a4"/>
    <w:qFormat/>
    <w:rsid w:val="00536B05"/>
    <w:pPr>
      <w:jc w:val="center"/>
    </w:pPr>
    <w:rPr>
      <w:b/>
      <w:bCs/>
      <w:sz w:val="28"/>
    </w:rPr>
  </w:style>
  <w:style w:type="character" w:customStyle="1" w:styleId="a4">
    <w:name w:val="Заголовок Знак"/>
    <w:basedOn w:val="a0"/>
    <w:link w:val="a3"/>
    <w:rsid w:val="00536B05"/>
    <w:rPr>
      <w:rFonts w:ascii="Times New Roman" w:eastAsia="Times New Roman" w:hAnsi="Times New Roman" w:cs="Times New Roman"/>
      <w:b/>
      <w:bCs/>
      <w:sz w:val="28"/>
      <w:szCs w:val="24"/>
      <w:lang w:eastAsia="ru-RU"/>
    </w:rPr>
  </w:style>
  <w:style w:type="paragraph" w:styleId="a5">
    <w:name w:val="Body Text Indent"/>
    <w:basedOn w:val="a"/>
    <w:link w:val="a6"/>
    <w:rsid w:val="00536B05"/>
    <w:pPr>
      <w:ind w:left="57" w:firstLine="627"/>
      <w:jc w:val="both"/>
    </w:pPr>
    <w:rPr>
      <w:sz w:val="26"/>
    </w:rPr>
  </w:style>
  <w:style w:type="character" w:customStyle="1" w:styleId="a6">
    <w:name w:val="Основной текст с отступом Знак"/>
    <w:basedOn w:val="a0"/>
    <w:link w:val="a5"/>
    <w:rsid w:val="00536B05"/>
    <w:rPr>
      <w:rFonts w:ascii="Times New Roman" w:eastAsia="Times New Roman" w:hAnsi="Times New Roman" w:cs="Times New Roman"/>
      <w:sz w:val="26"/>
      <w:szCs w:val="24"/>
      <w:lang w:eastAsia="ru-RU"/>
    </w:rPr>
  </w:style>
  <w:style w:type="paragraph" w:styleId="2">
    <w:name w:val="Body Text Indent 2"/>
    <w:basedOn w:val="a"/>
    <w:link w:val="20"/>
    <w:semiHidden/>
    <w:rsid w:val="00536B05"/>
    <w:pPr>
      <w:tabs>
        <w:tab w:val="left" w:pos="2793"/>
      </w:tabs>
      <w:ind w:left="5358" w:hanging="4617"/>
      <w:jc w:val="both"/>
    </w:pPr>
    <w:rPr>
      <w:sz w:val="26"/>
    </w:rPr>
  </w:style>
  <w:style w:type="character" w:customStyle="1" w:styleId="20">
    <w:name w:val="Основной текст с отступом 2 Знак"/>
    <w:basedOn w:val="a0"/>
    <w:link w:val="2"/>
    <w:semiHidden/>
    <w:rsid w:val="00536B05"/>
    <w:rPr>
      <w:rFonts w:ascii="Times New Roman" w:eastAsia="Times New Roman" w:hAnsi="Times New Roman" w:cs="Times New Roman"/>
      <w:sz w:val="26"/>
      <w:szCs w:val="24"/>
      <w:lang w:eastAsia="ru-RU"/>
    </w:rPr>
  </w:style>
  <w:style w:type="paragraph" w:styleId="3">
    <w:name w:val="Body Text Indent 3"/>
    <w:basedOn w:val="a"/>
    <w:link w:val="30"/>
    <w:semiHidden/>
    <w:rsid w:val="00536B05"/>
    <w:pPr>
      <w:tabs>
        <w:tab w:val="left" w:pos="2850"/>
      </w:tabs>
      <w:ind w:left="5244" w:hanging="4503"/>
      <w:jc w:val="both"/>
    </w:pPr>
    <w:rPr>
      <w:sz w:val="26"/>
    </w:rPr>
  </w:style>
  <w:style w:type="character" w:customStyle="1" w:styleId="30">
    <w:name w:val="Основной текст с отступом 3 Знак"/>
    <w:basedOn w:val="a0"/>
    <w:link w:val="3"/>
    <w:semiHidden/>
    <w:rsid w:val="00536B05"/>
    <w:rPr>
      <w:rFonts w:ascii="Times New Roman" w:eastAsia="Times New Roman" w:hAnsi="Times New Roman" w:cs="Times New Roman"/>
      <w:sz w:val="26"/>
      <w:szCs w:val="24"/>
      <w:lang w:eastAsia="ru-RU"/>
    </w:rPr>
  </w:style>
  <w:style w:type="paragraph" w:styleId="a7">
    <w:name w:val="Body Text"/>
    <w:basedOn w:val="a"/>
    <w:link w:val="a8"/>
    <w:rsid w:val="00536B05"/>
    <w:pPr>
      <w:jc w:val="both"/>
    </w:pPr>
    <w:rPr>
      <w:sz w:val="26"/>
    </w:rPr>
  </w:style>
  <w:style w:type="character" w:customStyle="1" w:styleId="a8">
    <w:name w:val="Основной текст Знак"/>
    <w:basedOn w:val="a0"/>
    <w:link w:val="a7"/>
    <w:rsid w:val="00536B05"/>
    <w:rPr>
      <w:rFonts w:ascii="Times New Roman" w:eastAsia="Times New Roman" w:hAnsi="Times New Roman" w:cs="Times New Roman"/>
      <w:sz w:val="26"/>
      <w:szCs w:val="24"/>
      <w:lang w:eastAsia="ru-RU"/>
    </w:rPr>
  </w:style>
  <w:style w:type="paragraph" w:styleId="a9">
    <w:name w:val="header"/>
    <w:basedOn w:val="a"/>
    <w:link w:val="aa"/>
    <w:uiPriority w:val="99"/>
    <w:unhideWhenUsed/>
    <w:rsid w:val="00536B05"/>
    <w:pPr>
      <w:tabs>
        <w:tab w:val="center" w:pos="4677"/>
        <w:tab w:val="right" w:pos="9355"/>
      </w:tabs>
    </w:pPr>
  </w:style>
  <w:style w:type="character" w:customStyle="1" w:styleId="aa">
    <w:name w:val="Верхний колонтитул Знак"/>
    <w:basedOn w:val="a0"/>
    <w:link w:val="a9"/>
    <w:uiPriority w:val="99"/>
    <w:rsid w:val="00536B05"/>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536B05"/>
    <w:pPr>
      <w:tabs>
        <w:tab w:val="center" w:pos="4677"/>
        <w:tab w:val="right" w:pos="9355"/>
      </w:tabs>
    </w:pPr>
  </w:style>
  <w:style w:type="character" w:customStyle="1" w:styleId="ac">
    <w:name w:val="Нижний колонтитул Знак"/>
    <w:basedOn w:val="a0"/>
    <w:link w:val="ab"/>
    <w:uiPriority w:val="99"/>
    <w:rsid w:val="00536B05"/>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36B05"/>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rsid w:val="00536B05"/>
    <w:rPr>
      <w:rFonts w:ascii="Arial" w:eastAsia="Times New Roman" w:hAnsi="Arial" w:cs="Arial"/>
      <w:sz w:val="20"/>
      <w:szCs w:val="20"/>
      <w:lang w:eastAsia="ar-SA"/>
    </w:rPr>
  </w:style>
  <w:style w:type="paragraph" w:styleId="ad">
    <w:name w:val="Balloon Text"/>
    <w:basedOn w:val="a"/>
    <w:link w:val="ae"/>
    <w:unhideWhenUsed/>
    <w:rsid w:val="00536B05"/>
    <w:rPr>
      <w:rFonts w:ascii="Tahoma" w:hAnsi="Tahoma" w:cs="Tahoma"/>
      <w:sz w:val="16"/>
      <w:szCs w:val="16"/>
    </w:rPr>
  </w:style>
  <w:style w:type="character" w:customStyle="1" w:styleId="ae">
    <w:name w:val="Текст выноски Знак"/>
    <w:basedOn w:val="a0"/>
    <w:link w:val="ad"/>
    <w:rsid w:val="00536B05"/>
    <w:rPr>
      <w:rFonts w:ascii="Tahoma" w:eastAsia="Times New Roman" w:hAnsi="Tahoma" w:cs="Tahoma"/>
      <w:sz w:val="16"/>
      <w:szCs w:val="16"/>
      <w:lang w:eastAsia="ru-RU"/>
    </w:rPr>
  </w:style>
  <w:style w:type="character" w:styleId="af">
    <w:name w:val="page number"/>
    <w:rsid w:val="00536B05"/>
  </w:style>
  <w:style w:type="paragraph" w:styleId="af0">
    <w:name w:val="No Spacing"/>
    <w:link w:val="af1"/>
    <w:uiPriority w:val="1"/>
    <w:qFormat/>
    <w:rsid w:val="00536B05"/>
    <w:pPr>
      <w:spacing w:after="0" w:line="240" w:lineRule="auto"/>
    </w:pPr>
    <w:rPr>
      <w:rFonts w:ascii="Calibri" w:eastAsia="Calibri" w:hAnsi="Calibri" w:cs="Times New Roman"/>
    </w:rPr>
  </w:style>
  <w:style w:type="character" w:customStyle="1" w:styleId="af1">
    <w:name w:val="Без интервала Знак"/>
    <w:link w:val="af0"/>
    <w:uiPriority w:val="1"/>
    <w:rsid w:val="00536B05"/>
    <w:rPr>
      <w:rFonts w:ascii="Calibri" w:eastAsia="Calibri" w:hAnsi="Calibri" w:cs="Times New Roman"/>
    </w:rPr>
  </w:style>
  <w:style w:type="paragraph" w:styleId="af2">
    <w:name w:val="Normal (Web)"/>
    <w:basedOn w:val="a"/>
    <w:uiPriority w:val="99"/>
    <w:unhideWhenUsed/>
    <w:rsid w:val="00536B05"/>
    <w:pPr>
      <w:spacing w:before="100" w:beforeAutospacing="1" w:after="100" w:afterAutospacing="1"/>
    </w:pPr>
  </w:style>
  <w:style w:type="table" w:styleId="af3">
    <w:name w:val="Table Grid"/>
    <w:basedOn w:val="a1"/>
    <w:uiPriority w:val="59"/>
    <w:rsid w:val="00536B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536B05"/>
    <w:pPr>
      <w:spacing w:after="120"/>
    </w:pPr>
    <w:rPr>
      <w:sz w:val="16"/>
      <w:szCs w:val="16"/>
    </w:rPr>
  </w:style>
  <w:style w:type="character" w:customStyle="1" w:styleId="32">
    <w:name w:val="Основной текст 3 Знак"/>
    <w:basedOn w:val="a0"/>
    <w:link w:val="31"/>
    <w:rsid w:val="00536B05"/>
    <w:rPr>
      <w:rFonts w:ascii="Times New Roman" w:eastAsia="Times New Roman" w:hAnsi="Times New Roman" w:cs="Times New Roman"/>
      <w:sz w:val="16"/>
      <w:szCs w:val="16"/>
      <w:lang w:eastAsia="ru-RU"/>
    </w:rPr>
  </w:style>
  <w:style w:type="paragraph" w:customStyle="1" w:styleId="af4">
    <w:name w:val="Знак"/>
    <w:basedOn w:val="a"/>
    <w:rsid w:val="00536B05"/>
    <w:pPr>
      <w:spacing w:after="160" w:line="240" w:lineRule="exact"/>
    </w:pPr>
    <w:rPr>
      <w:rFonts w:ascii="Verdana" w:hAnsi="Verdana"/>
      <w:lang w:val="en-US" w:eastAsia="en-US"/>
    </w:rPr>
  </w:style>
  <w:style w:type="table" w:customStyle="1" w:styleId="11">
    <w:name w:val="Сетка таблицы1"/>
    <w:basedOn w:val="a1"/>
    <w:next w:val="af3"/>
    <w:uiPriority w:val="59"/>
    <w:rsid w:val="00536B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Plain Text"/>
    <w:basedOn w:val="a"/>
    <w:link w:val="af6"/>
    <w:uiPriority w:val="99"/>
    <w:rsid w:val="00536B05"/>
    <w:rPr>
      <w:rFonts w:ascii="Courier New" w:hAnsi="Courier New"/>
      <w:sz w:val="20"/>
      <w:szCs w:val="20"/>
      <w:lang w:val="x-none" w:eastAsia="x-none"/>
    </w:rPr>
  </w:style>
  <w:style w:type="character" w:customStyle="1" w:styleId="af6">
    <w:name w:val="Текст Знак"/>
    <w:basedOn w:val="a0"/>
    <w:link w:val="af5"/>
    <w:uiPriority w:val="99"/>
    <w:rsid w:val="00536B05"/>
    <w:rPr>
      <w:rFonts w:ascii="Courier New" w:eastAsia="Times New Roman" w:hAnsi="Courier New" w:cs="Times New Roman"/>
      <w:sz w:val="20"/>
      <w:szCs w:val="20"/>
      <w:lang w:val="x-none" w:eastAsia="x-none"/>
    </w:rPr>
  </w:style>
  <w:style w:type="paragraph" w:styleId="af7">
    <w:name w:val="List Paragraph"/>
    <w:basedOn w:val="a"/>
    <w:link w:val="af8"/>
    <w:uiPriority w:val="34"/>
    <w:qFormat/>
    <w:rsid w:val="00536B05"/>
    <w:pPr>
      <w:ind w:left="720"/>
    </w:pPr>
    <w:rPr>
      <w:lang w:val="x-none" w:eastAsia="x-none"/>
    </w:rPr>
  </w:style>
  <w:style w:type="character" w:customStyle="1" w:styleId="FontStyle15">
    <w:name w:val="Font Style15"/>
    <w:uiPriority w:val="99"/>
    <w:rsid w:val="00536B05"/>
    <w:rPr>
      <w:rFonts w:ascii="Times New Roman" w:hAnsi="Times New Roman" w:cs="Times New Roman"/>
      <w:sz w:val="22"/>
      <w:szCs w:val="22"/>
    </w:rPr>
  </w:style>
  <w:style w:type="character" w:customStyle="1" w:styleId="af8">
    <w:name w:val="Абзац списка Знак"/>
    <w:link w:val="af7"/>
    <w:uiPriority w:val="34"/>
    <w:locked/>
    <w:rsid w:val="00536B05"/>
    <w:rPr>
      <w:rFonts w:ascii="Times New Roman" w:eastAsia="Times New Roman" w:hAnsi="Times New Roman" w:cs="Times New Roman"/>
      <w:sz w:val="24"/>
      <w:szCs w:val="24"/>
      <w:lang w:val="x-none" w:eastAsia="x-none"/>
    </w:rPr>
  </w:style>
  <w:style w:type="paragraph" w:customStyle="1" w:styleId="af9">
    <w:name w:val="Знак Знак Знак Знак Знак Знак Знак Знак Знак Знак"/>
    <w:basedOn w:val="a"/>
    <w:rsid w:val="00536B05"/>
    <w:pPr>
      <w:spacing w:after="160" w:line="240" w:lineRule="exact"/>
    </w:pPr>
    <w:rPr>
      <w:rFonts w:ascii="Verdana" w:hAnsi="Verdana"/>
      <w:lang w:val="en-US" w:eastAsia="en-US"/>
    </w:rPr>
  </w:style>
  <w:style w:type="character" w:customStyle="1" w:styleId="FontStyle22">
    <w:name w:val="Font Style22"/>
    <w:rsid w:val="00536B05"/>
    <w:rPr>
      <w:rFonts w:ascii="Times New Roman" w:hAnsi="Times New Roman" w:cs="Times New Roman"/>
      <w:sz w:val="24"/>
      <w:szCs w:val="24"/>
    </w:rPr>
  </w:style>
  <w:style w:type="character" w:customStyle="1" w:styleId="12pt2">
    <w:name w:val="Основной текст + 12 pt2"/>
    <w:rsid w:val="00536B05"/>
    <w:rPr>
      <w:spacing w:val="15"/>
      <w:sz w:val="22"/>
      <w:szCs w:val="22"/>
      <w:shd w:val="clear" w:color="auto" w:fill="FFFFFF"/>
    </w:rPr>
  </w:style>
  <w:style w:type="character" w:customStyle="1" w:styleId="12pt">
    <w:name w:val="Основной текст + 12 pt"/>
    <w:rsid w:val="00536B05"/>
    <w:rPr>
      <w:rFonts w:ascii="Times New Roman" w:hAnsi="Times New Roman" w:cs="Times New Roman"/>
      <w:spacing w:val="13"/>
      <w:sz w:val="22"/>
      <w:szCs w:val="22"/>
      <w:shd w:val="clear" w:color="auto" w:fill="FFFFFF"/>
    </w:rPr>
  </w:style>
  <w:style w:type="paragraph" w:customStyle="1" w:styleId="12">
    <w:name w:val="Текст1"/>
    <w:basedOn w:val="a"/>
    <w:rsid w:val="00536B05"/>
    <w:pPr>
      <w:suppressAutoHyphens/>
    </w:pPr>
    <w:rPr>
      <w:rFonts w:ascii="Courier New" w:hAnsi="Courier New" w:cs="Courier New"/>
      <w:sz w:val="20"/>
      <w:szCs w:val="20"/>
      <w:lang w:eastAsia="ar-SA"/>
    </w:rPr>
  </w:style>
  <w:style w:type="paragraph" w:customStyle="1" w:styleId="ConsPlusTitle">
    <w:name w:val="ConsPlusTitle"/>
    <w:rsid w:val="00536B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a">
    <w:name w:val="Основной полуторный"/>
    <w:basedOn w:val="a"/>
    <w:rsid w:val="00536B05"/>
    <w:pPr>
      <w:tabs>
        <w:tab w:val="right" w:pos="6804"/>
        <w:tab w:val="right" w:pos="7938"/>
      </w:tabs>
      <w:spacing w:line="360" w:lineRule="auto"/>
      <w:ind w:firstLine="567"/>
      <w:jc w:val="both"/>
    </w:pPr>
    <w:rPr>
      <w:rFonts w:ascii="Arial" w:hAnsi="Arial"/>
      <w:sz w:val="22"/>
      <w:szCs w:val="20"/>
    </w:rPr>
  </w:style>
  <w:style w:type="character" w:styleId="afb">
    <w:name w:val="Emphasis"/>
    <w:qFormat/>
    <w:rsid w:val="00536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47744">
      <w:bodyDiv w:val="1"/>
      <w:marLeft w:val="0"/>
      <w:marRight w:val="0"/>
      <w:marTop w:val="0"/>
      <w:marBottom w:val="0"/>
      <w:divBdr>
        <w:top w:val="none" w:sz="0" w:space="0" w:color="auto"/>
        <w:left w:val="none" w:sz="0" w:space="0" w:color="auto"/>
        <w:bottom w:val="none" w:sz="0" w:space="0" w:color="auto"/>
        <w:right w:val="none" w:sz="0" w:space="0" w:color="auto"/>
      </w:divBdr>
    </w:div>
    <w:div w:id="204022828">
      <w:bodyDiv w:val="1"/>
      <w:marLeft w:val="0"/>
      <w:marRight w:val="0"/>
      <w:marTop w:val="0"/>
      <w:marBottom w:val="0"/>
      <w:divBdr>
        <w:top w:val="none" w:sz="0" w:space="0" w:color="auto"/>
        <w:left w:val="none" w:sz="0" w:space="0" w:color="auto"/>
        <w:bottom w:val="none" w:sz="0" w:space="0" w:color="auto"/>
        <w:right w:val="none" w:sz="0" w:space="0" w:color="auto"/>
      </w:divBdr>
    </w:div>
    <w:div w:id="232936628">
      <w:bodyDiv w:val="1"/>
      <w:marLeft w:val="0"/>
      <w:marRight w:val="0"/>
      <w:marTop w:val="0"/>
      <w:marBottom w:val="0"/>
      <w:divBdr>
        <w:top w:val="none" w:sz="0" w:space="0" w:color="auto"/>
        <w:left w:val="none" w:sz="0" w:space="0" w:color="auto"/>
        <w:bottom w:val="none" w:sz="0" w:space="0" w:color="auto"/>
        <w:right w:val="none" w:sz="0" w:space="0" w:color="auto"/>
      </w:divBdr>
    </w:div>
    <w:div w:id="501241613">
      <w:bodyDiv w:val="1"/>
      <w:marLeft w:val="0"/>
      <w:marRight w:val="0"/>
      <w:marTop w:val="0"/>
      <w:marBottom w:val="0"/>
      <w:divBdr>
        <w:top w:val="none" w:sz="0" w:space="0" w:color="auto"/>
        <w:left w:val="none" w:sz="0" w:space="0" w:color="auto"/>
        <w:bottom w:val="none" w:sz="0" w:space="0" w:color="auto"/>
        <w:right w:val="none" w:sz="0" w:space="0" w:color="auto"/>
      </w:divBdr>
    </w:div>
    <w:div w:id="520557561">
      <w:bodyDiv w:val="1"/>
      <w:marLeft w:val="0"/>
      <w:marRight w:val="0"/>
      <w:marTop w:val="0"/>
      <w:marBottom w:val="0"/>
      <w:divBdr>
        <w:top w:val="none" w:sz="0" w:space="0" w:color="auto"/>
        <w:left w:val="none" w:sz="0" w:space="0" w:color="auto"/>
        <w:bottom w:val="none" w:sz="0" w:space="0" w:color="auto"/>
        <w:right w:val="none" w:sz="0" w:space="0" w:color="auto"/>
      </w:divBdr>
    </w:div>
    <w:div w:id="778916219">
      <w:bodyDiv w:val="1"/>
      <w:marLeft w:val="0"/>
      <w:marRight w:val="0"/>
      <w:marTop w:val="0"/>
      <w:marBottom w:val="0"/>
      <w:divBdr>
        <w:top w:val="none" w:sz="0" w:space="0" w:color="auto"/>
        <w:left w:val="none" w:sz="0" w:space="0" w:color="auto"/>
        <w:bottom w:val="none" w:sz="0" w:space="0" w:color="auto"/>
        <w:right w:val="none" w:sz="0" w:space="0" w:color="auto"/>
      </w:divBdr>
    </w:div>
    <w:div w:id="952319415">
      <w:bodyDiv w:val="1"/>
      <w:marLeft w:val="0"/>
      <w:marRight w:val="0"/>
      <w:marTop w:val="0"/>
      <w:marBottom w:val="0"/>
      <w:divBdr>
        <w:top w:val="none" w:sz="0" w:space="0" w:color="auto"/>
        <w:left w:val="none" w:sz="0" w:space="0" w:color="auto"/>
        <w:bottom w:val="none" w:sz="0" w:space="0" w:color="auto"/>
        <w:right w:val="none" w:sz="0" w:space="0" w:color="auto"/>
      </w:divBdr>
    </w:div>
    <w:div w:id="952439067">
      <w:bodyDiv w:val="1"/>
      <w:marLeft w:val="0"/>
      <w:marRight w:val="0"/>
      <w:marTop w:val="0"/>
      <w:marBottom w:val="0"/>
      <w:divBdr>
        <w:top w:val="none" w:sz="0" w:space="0" w:color="auto"/>
        <w:left w:val="none" w:sz="0" w:space="0" w:color="auto"/>
        <w:bottom w:val="none" w:sz="0" w:space="0" w:color="auto"/>
        <w:right w:val="none" w:sz="0" w:space="0" w:color="auto"/>
      </w:divBdr>
    </w:div>
    <w:div w:id="973293994">
      <w:bodyDiv w:val="1"/>
      <w:marLeft w:val="0"/>
      <w:marRight w:val="0"/>
      <w:marTop w:val="0"/>
      <w:marBottom w:val="0"/>
      <w:divBdr>
        <w:top w:val="none" w:sz="0" w:space="0" w:color="auto"/>
        <w:left w:val="none" w:sz="0" w:space="0" w:color="auto"/>
        <w:bottom w:val="none" w:sz="0" w:space="0" w:color="auto"/>
        <w:right w:val="none" w:sz="0" w:space="0" w:color="auto"/>
      </w:divBdr>
    </w:div>
    <w:div w:id="1024096059">
      <w:bodyDiv w:val="1"/>
      <w:marLeft w:val="0"/>
      <w:marRight w:val="0"/>
      <w:marTop w:val="0"/>
      <w:marBottom w:val="0"/>
      <w:divBdr>
        <w:top w:val="none" w:sz="0" w:space="0" w:color="auto"/>
        <w:left w:val="none" w:sz="0" w:space="0" w:color="auto"/>
        <w:bottom w:val="none" w:sz="0" w:space="0" w:color="auto"/>
        <w:right w:val="none" w:sz="0" w:space="0" w:color="auto"/>
      </w:divBdr>
    </w:div>
    <w:div w:id="1187671233">
      <w:bodyDiv w:val="1"/>
      <w:marLeft w:val="0"/>
      <w:marRight w:val="0"/>
      <w:marTop w:val="0"/>
      <w:marBottom w:val="0"/>
      <w:divBdr>
        <w:top w:val="none" w:sz="0" w:space="0" w:color="auto"/>
        <w:left w:val="none" w:sz="0" w:space="0" w:color="auto"/>
        <w:bottom w:val="none" w:sz="0" w:space="0" w:color="auto"/>
        <w:right w:val="none" w:sz="0" w:space="0" w:color="auto"/>
      </w:divBdr>
    </w:div>
    <w:div w:id="1348563204">
      <w:bodyDiv w:val="1"/>
      <w:marLeft w:val="0"/>
      <w:marRight w:val="0"/>
      <w:marTop w:val="0"/>
      <w:marBottom w:val="0"/>
      <w:divBdr>
        <w:top w:val="none" w:sz="0" w:space="0" w:color="auto"/>
        <w:left w:val="none" w:sz="0" w:space="0" w:color="auto"/>
        <w:bottom w:val="none" w:sz="0" w:space="0" w:color="auto"/>
        <w:right w:val="none" w:sz="0" w:space="0" w:color="auto"/>
      </w:divBdr>
    </w:div>
    <w:div w:id="1478299741">
      <w:bodyDiv w:val="1"/>
      <w:marLeft w:val="0"/>
      <w:marRight w:val="0"/>
      <w:marTop w:val="0"/>
      <w:marBottom w:val="0"/>
      <w:divBdr>
        <w:top w:val="none" w:sz="0" w:space="0" w:color="auto"/>
        <w:left w:val="none" w:sz="0" w:space="0" w:color="auto"/>
        <w:bottom w:val="none" w:sz="0" w:space="0" w:color="auto"/>
        <w:right w:val="none" w:sz="0" w:space="0" w:color="auto"/>
      </w:divBdr>
    </w:div>
    <w:div w:id="1705406096">
      <w:bodyDiv w:val="1"/>
      <w:marLeft w:val="0"/>
      <w:marRight w:val="0"/>
      <w:marTop w:val="0"/>
      <w:marBottom w:val="0"/>
      <w:divBdr>
        <w:top w:val="none" w:sz="0" w:space="0" w:color="auto"/>
        <w:left w:val="none" w:sz="0" w:space="0" w:color="auto"/>
        <w:bottom w:val="none" w:sz="0" w:space="0" w:color="auto"/>
        <w:right w:val="none" w:sz="0" w:space="0" w:color="auto"/>
      </w:divBdr>
    </w:div>
    <w:div w:id="181248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11D6B49C536967B0B0F82B73EF72A66404523CF074D685FD0B477C6BEFPB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A6FA2-170C-4C12-AD2B-829980F87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18</Pages>
  <Words>5405</Words>
  <Characters>30813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boss1</cp:lastModifiedBy>
  <cp:revision>9</cp:revision>
  <cp:lastPrinted>2025-02-12T06:48:00Z</cp:lastPrinted>
  <dcterms:created xsi:type="dcterms:W3CDTF">2025-02-10T09:02:00Z</dcterms:created>
  <dcterms:modified xsi:type="dcterms:W3CDTF">2025-02-17T10:56:00Z</dcterms:modified>
</cp:coreProperties>
</file>