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D98" w:rsidRPr="00333664" w:rsidRDefault="00C82D98" w:rsidP="00333664">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33664">
        <w:rPr>
          <w:rFonts w:ascii="Times New Roman" w:hAnsi="Times New Roman" w:cs="Times New Roman"/>
          <w:spacing w:val="-4"/>
          <w:sz w:val="24"/>
          <w:szCs w:val="24"/>
        </w:rPr>
        <w:t>Приложение № 1</w:t>
      </w:r>
    </w:p>
    <w:p w:rsidR="00C82D98" w:rsidRPr="00333664" w:rsidRDefault="00C82D98" w:rsidP="00333664">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333664">
        <w:rPr>
          <w:rFonts w:ascii="Times New Roman" w:hAnsi="Times New Roman" w:cs="Times New Roman"/>
          <w:spacing w:val="-4"/>
          <w:sz w:val="24"/>
          <w:szCs w:val="24"/>
        </w:rPr>
        <w:t>к муниципальному контракту</w:t>
      </w:r>
    </w:p>
    <w:p w:rsidR="00C82D98" w:rsidRPr="00333664" w:rsidRDefault="00C82D98" w:rsidP="00333664">
      <w:pPr>
        <w:spacing w:after="0" w:line="240" w:lineRule="auto"/>
        <w:jc w:val="right"/>
        <w:rPr>
          <w:rFonts w:ascii="Times New Roman" w:eastAsia="Times New Roman" w:hAnsi="Times New Roman" w:cs="Times New Roman"/>
          <w:sz w:val="24"/>
          <w:szCs w:val="24"/>
        </w:rPr>
      </w:pPr>
      <w:r w:rsidRPr="00333664">
        <w:rPr>
          <w:rFonts w:ascii="Times New Roman" w:hAnsi="Times New Roman" w:cs="Times New Roman"/>
          <w:sz w:val="24"/>
          <w:szCs w:val="24"/>
        </w:rPr>
        <w:t>на б</w:t>
      </w:r>
      <w:r w:rsidRPr="00333664">
        <w:rPr>
          <w:rFonts w:ascii="Times New Roman" w:eastAsia="Times New Roman" w:hAnsi="Times New Roman" w:cs="Times New Roman"/>
          <w:sz w:val="24"/>
          <w:szCs w:val="24"/>
        </w:rPr>
        <w:t>лагоустройство общественной территории</w:t>
      </w:r>
    </w:p>
    <w:p w:rsidR="00C82D98" w:rsidRPr="00333664" w:rsidRDefault="00C82D98" w:rsidP="00333664">
      <w:pPr>
        <w:spacing w:after="0" w:line="240" w:lineRule="auto"/>
        <w:jc w:val="right"/>
        <w:rPr>
          <w:rFonts w:ascii="Times New Roman" w:eastAsia="Times New Roman" w:hAnsi="Times New Roman" w:cs="Times New Roman"/>
          <w:sz w:val="24"/>
          <w:szCs w:val="24"/>
        </w:rPr>
      </w:pPr>
      <w:r w:rsidRPr="00333664">
        <w:rPr>
          <w:rFonts w:ascii="Times New Roman" w:eastAsia="Times New Roman" w:hAnsi="Times New Roman" w:cs="Times New Roman"/>
          <w:sz w:val="24"/>
          <w:szCs w:val="24"/>
        </w:rPr>
        <w:t xml:space="preserve"> "Северный микрорайон" в г. Нововоронеж Воронежской области</w:t>
      </w:r>
    </w:p>
    <w:p w:rsidR="00C82D98" w:rsidRPr="00333664" w:rsidRDefault="00C82D98" w:rsidP="00333664">
      <w:pPr>
        <w:widowControl w:val="0"/>
        <w:suppressLineNumbers/>
        <w:spacing w:after="0" w:line="240" w:lineRule="auto"/>
        <w:jc w:val="right"/>
        <w:textAlignment w:val="baseline"/>
        <w:rPr>
          <w:rFonts w:ascii="Times New Roman" w:eastAsia="Times New Roman" w:hAnsi="Times New Roman" w:cs="Times New Roman"/>
          <w:bCs/>
          <w:color w:val="000000"/>
          <w:kern w:val="32"/>
          <w:sz w:val="24"/>
          <w:szCs w:val="24"/>
          <w:lang w:eastAsia="en-US"/>
        </w:rPr>
      </w:pPr>
      <w:r w:rsidRPr="00333664">
        <w:rPr>
          <w:rFonts w:ascii="Times New Roman" w:hAnsi="Times New Roman" w:cs="Times New Roman"/>
          <w:spacing w:val="-4"/>
          <w:sz w:val="24"/>
          <w:szCs w:val="24"/>
        </w:rPr>
        <w:t>№    -Э</w:t>
      </w:r>
      <w:r w:rsidR="00944B2A">
        <w:rPr>
          <w:rFonts w:ascii="Times New Roman" w:hAnsi="Times New Roman" w:cs="Times New Roman"/>
          <w:spacing w:val="-4"/>
          <w:sz w:val="24"/>
          <w:szCs w:val="24"/>
        </w:rPr>
        <w:t>К</w:t>
      </w:r>
      <w:r w:rsidRPr="00333664">
        <w:rPr>
          <w:rFonts w:ascii="Times New Roman" w:hAnsi="Times New Roman" w:cs="Times New Roman"/>
          <w:spacing w:val="-4"/>
          <w:sz w:val="24"/>
          <w:szCs w:val="24"/>
        </w:rPr>
        <w:t>-2025 от        .     . 2025</w:t>
      </w:r>
    </w:p>
    <w:p w:rsidR="00166FBA" w:rsidRPr="00333664" w:rsidRDefault="00166FBA" w:rsidP="00F53959">
      <w:pPr>
        <w:autoSpaceDE w:val="0"/>
        <w:autoSpaceDN w:val="0"/>
        <w:adjustRightInd w:val="0"/>
        <w:spacing w:after="0" w:line="240" w:lineRule="auto"/>
        <w:jc w:val="center"/>
        <w:rPr>
          <w:rFonts w:ascii="Times New Roman" w:hAnsi="Times New Roman" w:cs="Times New Roman"/>
          <w:sz w:val="24"/>
          <w:szCs w:val="24"/>
        </w:rPr>
      </w:pPr>
    </w:p>
    <w:p w:rsidR="00333664" w:rsidRPr="00333664" w:rsidRDefault="00333664" w:rsidP="00F53959">
      <w:pPr>
        <w:autoSpaceDE w:val="0"/>
        <w:autoSpaceDN w:val="0"/>
        <w:adjustRightInd w:val="0"/>
        <w:spacing w:after="0" w:line="240" w:lineRule="auto"/>
        <w:jc w:val="center"/>
        <w:rPr>
          <w:rFonts w:ascii="Times New Roman" w:hAnsi="Times New Roman" w:cs="Times New Roman"/>
          <w:b/>
          <w:sz w:val="24"/>
          <w:szCs w:val="24"/>
        </w:rPr>
      </w:pPr>
      <w:r w:rsidRPr="00333664">
        <w:rPr>
          <w:rFonts w:ascii="Times New Roman" w:hAnsi="Times New Roman" w:cs="Times New Roman"/>
          <w:b/>
          <w:sz w:val="24"/>
          <w:szCs w:val="24"/>
        </w:rPr>
        <w:t>Техническое задание</w:t>
      </w:r>
    </w:p>
    <w:p w:rsidR="00333664" w:rsidRPr="00333664" w:rsidRDefault="00333664" w:rsidP="00F53959">
      <w:pPr>
        <w:autoSpaceDE w:val="0"/>
        <w:autoSpaceDN w:val="0"/>
        <w:adjustRightInd w:val="0"/>
        <w:spacing w:after="0" w:line="240" w:lineRule="auto"/>
        <w:jc w:val="center"/>
        <w:rPr>
          <w:rFonts w:ascii="Times New Roman" w:hAnsi="Times New Roman" w:cs="Times New Roman"/>
          <w:b/>
          <w:sz w:val="26"/>
          <w:szCs w:val="26"/>
        </w:rPr>
      </w:pPr>
      <w:r w:rsidRPr="00333664">
        <w:rPr>
          <w:rFonts w:ascii="Times New Roman" w:eastAsia="Times New Roman" w:hAnsi="Times New Roman" w:cs="Times New Roman"/>
          <w:b/>
          <w:sz w:val="26"/>
          <w:szCs w:val="26"/>
        </w:rPr>
        <w:t>на выполнение работ по объекту:</w:t>
      </w:r>
    </w:p>
    <w:p w:rsidR="00333664" w:rsidRPr="00333664" w:rsidRDefault="00333664" w:rsidP="00F53959">
      <w:pPr>
        <w:autoSpaceDE w:val="0"/>
        <w:autoSpaceDN w:val="0"/>
        <w:adjustRightInd w:val="0"/>
        <w:spacing w:after="0" w:line="240" w:lineRule="auto"/>
        <w:jc w:val="center"/>
        <w:rPr>
          <w:rFonts w:ascii="Times New Roman" w:hAnsi="Times New Roman" w:cs="Times New Roman"/>
          <w:b/>
          <w:bCs/>
          <w:sz w:val="26"/>
          <w:szCs w:val="26"/>
        </w:rPr>
      </w:pPr>
      <w:r w:rsidRPr="00333664">
        <w:rPr>
          <w:rFonts w:ascii="Times New Roman" w:hAnsi="Times New Roman" w:cs="Times New Roman"/>
          <w:b/>
          <w:sz w:val="26"/>
          <w:szCs w:val="26"/>
        </w:rPr>
        <w:t>«</w:t>
      </w:r>
      <w:r w:rsidRPr="00333664">
        <w:rPr>
          <w:rFonts w:ascii="Times New Roman" w:hAnsi="Times New Roman" w:cs="Times New Roman"/>
          <w:b/>
          <w:bCs/>
          <w:sz w:val="26"/>
          <w:szCs w:val="26"/>
        </w:rPr>
        <w:t xml:space="preserve">Благоустройство общественной территории «Северный микрорайон» </w:t>
      </w:r>
      <w:proofErr w:type="gramStart"/>
      <w:r w:rsidRPr="00333664">
        <w:rPr>
          <w:rFonts w:ascii="Times New Roman" w:hAnsi="Times New Roman" w:cs="Times New Roman"/>
          <w:b/>
          <w:bCs/>
          <w:sz w:val="26"/>
          <w:szCs w:val="26"/>
        </w:rPr>
        <w:t>в</w:t>
      </w:r>
      <w:proofErr w:type="gramEnd"/>
    </w:p>
    <w:p w:rsidR="00333664" w:rsidRPr="00333664" w:rsidRDefault="00333664" w:rsidP="00F53959">
      <w:pPr>
        <w:autoSpaceDE w:val="0"/>
        <w:autoSpaceDN w:val="0"/>
        <w:adjustRightInd w:val="0"/>
        <w:spacing w:after="0" w:line="240" w:lineRule="auto"/>
        <w:jc w:val="center"/>
        <w:rPr>
          <w:rFonts w:ascii="Times New Roman" w:hAnsi="Times New Roman" w:cs="Times New Roman"/>
          <w:b/>
          <w:sz w:val="26"/>
          <w:szCs w:val="26"/>
        </w:rPr>
      </w:pPr>
      <w:r w:rsidRPr="00333664">
        <w:rPr>
          <w:rFonts w:ascii="Times New Roman" w:hAnsi="Times New Roman" w:cs="Times New Roman"/>
          <w:b/>
          <w:bCs/>
          <w:sz w:val="26"/>
          <w:szCs w:val="26"/>
        </w:rPr>
        <w:t>г. Нововоронеж Воронежской области</w:t>
      </w:r>
      <w:r w:rsidRPr="00333664">
        <w:rPr>
          <w:rFonts w:ascii="Times New Roman" w:hAnsi="Times New Roman" w:cs="Times New Roman"/>
          <w:b/>
          <w:sz w:val="26"/>
          <w:szCs w:val="26"/>
        </w:rPr>
        <w:t>»</w:t>
      </w:r>
    </w:p>
    <w:p w:rsidR="00333664" w:rsidRPr="00333664" w:rsidRDefault="00333664" w:rsidP="00F53959">
      <w:pPr>
        <w:autoSpaceDE w:val="0"/>
        <w:autoSpaceDN w:val="0"/>
        <w:adjustRightInd w:val="0"/>
        <w:spacing w:after="0" w:line="240" w:lineRule="auto"/>
        <w:jc w:val="center"/>
        <w:rPr>
          <w:rFonts w:ascii="Times New Roman" w:hAnsi="Times New Roman" w:cs="Times New Roman"/>
          <w:b/>
          <w:sz w:val="24"/>
          <w:szCs w:val="24"/>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4"/>
        <w:gridCol w:w="7045"/>
      </w:tblGrid>
      <w:tr w:rsidR="00333664" w:rsidRPr="00333664" w:rsidTr="00333664">
        <w:trPr>
          <w:trHeight w:val="840"/>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1"/>
                <w:sz w:val="24"/>
                <w:szCs w:val="24"/>
              </w:rPr>
            </w:pPr>
            <w:r w:rsidRPr="00333664">
              <w:rPr>
                <w:rFonts w:ascii="Times New Roman" w:hAnsi="Times New Roman" w:cs="Times New Roman"/>
                <w:spacing w:val="-4"/>
                <w:sz w:val="24"/>
                <w:szCs w:val="24"/>
              </w:rPr>
              <w:t>Наименование объекта:</w:t>
            </w:r>
          </w:p>
        </w:tc>
        <w:tc>
          <w:tcPr>
            <w:tcW w:w="3562" w:type="pct"/>
          </w:tcPr>
          <w:p w:rsidR="00333664" w:rsidRPr="00333664" w:rsidRDefault="00333664" w:rsidP="00333664">
            <w:pPr>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bCs/>
                <w:sz w:val="24"/>
                <w:szCs w:val="24"/>
              </w:rPr>
              <w:t>Благоустройство общественной территории «Северный микрорайон» в г. Нововоронеж Воронежской области</w:t>
            </w:r>
            <w:r w:rsidRPr="00333664">
              <w:rPr>
                <w:rFonts w:ascii="Times New Roman" w:hAnsi="Times New Roman" w:cs="Times New Roman"/>
                <w:spacing w:val="-3"/>
                <w:sz w:val="24"/>
                <w:szCs w:val="24"/>
              </w:rPr>
              <w:t xml:space="preserve">  (далее – Объект).</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1"/>
                <w:sz w:val="24"/>
                <w:szCs w:val="24"/>
              </w:rPr>
            </w:pPr>
            <w:r w:rsidRPr="00333664">
              <w:rPr>
                <w:rFonts w:ascii="Times New Roman" w:hAnsi="Times New Roman" w:cs="Times New Roman"/>
                <w:spacing w:val="-3"/>
                <w:sz w:val="24"/>
                <w:szCs w:val="24"/>
              </w:rPr>
              <w:t>Местонахождение объекта:</w:t>
            </w:r>
          </w:p>
        </w:tc>
        <w:tc>
          <w:tcPr>
            <w:tcW w:w="3562" w:type="pct"/>
          </w:tcPr>
          <w:p w:rsidR="00333664" w:rsidRPr="00333664" w:rsidRDefault="00333664" w:rsidP="00333664">
            <w:pPr>
              <w:widowControl w:val="0"/>
              <w:suppressAutoHyphens/>
              <w:spacing w:after="0" w:line="240" w:lineRule="auto"/>
              <w:jc w:val="both"/>
              <w:rPr>
                <w:rFonts w:ascii="Times New Roman" w:hAnsi="Times New Roman" w:cs="Times New Roman"/>
                <w:spacing w:val="-1"/>
                <w:sz w:val="24"/>
                <w:szCs w:val="24"/>
              </w:rPr>
            </w:pPr>
            <w:r w:rsidRPr="00333664">
              <w:rPr>
                <w:rFonts w:ascii="Times New Roman" w:hAnsi="Times New Roman" w:cs="Times New Roman"/>
                <w:spacing w:val="-3"/>
                <w:sz w:val="24"/>
                <w:szCs w:val="24"/>
              </w:rPr>
              <w:t>Воронежская область, г. Нововоронеж, ул. 141 Стрелковой Дивизии</w:t>
            </w:r>
          </w:p>
        </w:tc>
      </w:tr>
      <w:tr w:rsidR="00333664" w:rsidRPr="00333664" w:rsidTr="00481E4F">
        <w:tc>
          <w:tcPr>
            <w:tcW w:w="1438" w:type="pct"/>
          </w:tcPr>
          <w:p w:rsidR="00333664" w:rsidRPr="00333664" w:rsidRDefault="00333664" w:rsidP="00333664">
            <w:pPr>
              <w:widowControl w:val="0"/>
              <w:suppressAutoHyphens/>
              <w:snapToGrid w:val="0"/>
              <w:spacing w:after="0" w:line="240" w:lineRule="auto"/>
              <w:rPr>
                <w:rFonts w:ascii="Times New Roman" w:eastAsia="Calibri" w:hAnsi="Times New Roman" w:cs="Times New Roman"/>
                <w:sz w:val="24"/>
                <w:szCs w:val="24"/>
                <w:lang w:eastAsia="ar-SA"/>
              </w:rPr>
            </w:pPr>
            <w:r w:rsidRPr="00333664">
              <w:rPr>
                <w:rFonts w:ascii="Times New Roman" w:hAnsi="Times New Roman" w:cs="Times New Roman"/>
                <w:sz w:val="24"/>
                <w:szCs w:val="24"/>
              </w:rPr>
              <w:t>Сроки выполнения работ:</w:t>
            </w:r>
          </w:p>
        </w:tc>
        <w:tc>
          <w:tcPr>
            <w:tcW w:w="3562" w:type="pct"/>
          </w:tcPr>
          <w:p w:rsidR="00333664" w:rsidRPr="00333664" w:rsidRDefault="00333664" w:rsidP="00333664">
            <w:pPr>
              <w:pStyle w:val="a8"/>
              <w:suppressAutoHyphens/>
              <w:jc w:val="both"/>
              <w:rPr>
                <w:sz w:val="24"/>
                <w:szCs w:val="24"/>
                <w:lang w:eastAsia="en-US"/>
              </w:rPr>
            </w:pPr>
            <w:r w:rsidRPr="00333664">
              <w:rPr>
                <w:sz w:val="24"/>
                <w:szCs w:val="24"/>
                <w:lang w:eastAsia="en-US"/>
              </w:rPr>
              <w:t xml:space="preserve">В </w:t>
            </w:r>
            <w:proofErr w:type="gramStart"/>
            <w:r w:rsidRPr="00333664">
              <w:rPr>
                <w:sz w:val="24"/>
                <w:szCs w:val="24"/>
                <w:lang w:eastAsia="en-US"/>
              </w:rPr>
              <w:t>соответствии</w:t>
            </w:r>
            <w:proofErr w:type="gramEnd"/>
            <w:r w:rsidRPr="00333664">
              <w:rPr>
                <w:sz w:val="24"/>
                <w:szCs w:val="24"/>
                <w:lang w:eastAsia="en-US"/>
              </w:rPr>
              <w:t xml:space="preserve"> с Контрактом</w:t>
            </w:r>
          </w:p>
        </w:tc>
      </w:tr>
      <w:tr w:rsidR="00333664" w:rsidRPr="00333664" w:rsidTr="00481E4F">
        <w:trPr>
          <w:trHeight w:val="777"/>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1"/>
                <w:sz w:val="24"/>
                <w:szCs w:val="24"/>
              </w:rPr>
            </w:pPr>
            <w:r w:rsidRPr="00333664">
              <w:rPr>
                <w:rFonts w:ascii="Times New Roman" w:hAnsi="Times New Roman" w:cs="Times New Roman"/>
                <w:spacing w:val="-4"/>
                <w:sz w:val="24"/>
                <w:szCs w:val="24"/>
              </w:rPr>
              <w:t>Вид работ:</w:t>
            </w:r>
          </w:p>
        </w:tc>
        <w:tc>
          <w:tcPr>
            <w:tcW w:w="3562" w:type="pct"/>
            <w:shd w:val="clear" w:color="auto" w:fill="auto"/>
          </w:tcPr>
          <w:p w:rsidR="00333664" w:rsidRPr="00333664" w:rsidRDefault="00333664" w:rsidP="00333664">
            <w:pPr>
              <w:widowControl w:val="0"/>
              <w:suppressAutoHyphens/>
              <w:spacing w:after="0" w:line="240" w:lineRule="auto"/>
              <w:jc w:val="both"/>
              <w:rPr>
                <w:rFonts w:ascii="Times New Roman" w:hAnsi="Times New Roman" w:cs="Times New Roman"/>
                <w:spacing w:val="-1"/>
                <w:sz w:val="24"/>
                <w:szCs w:val="24"/>
              </w:rPr>
            </w:pPr>
            <w:r w:rsidRPr="00333664">
              <w:rPr>
                <w:rFonts w:ascii="Times New Roman" w:hAnsi="Times New Roman" w:cs="Times New Roman"/>
                <w:bCs/>
                <w:sz w:val="24"/>
                <w:szCs w:val="24"/>
              </w:rPr>
              <w:t>Благоустройство общественной территории «Северный микрорайон»</w:t>
            </w:r>
          </w:p>
        </w:tc>
      </w:tr>
      <w:tr w:rsidR="00333664" w:rsidRPr="00333664" w:rsidTr="00481E4F">
        <w:trPr>
          <w:trHeight w:val="837"/>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4"/>
                <w:sz w:val="24"/>
                <w:szCs w:val="24"/>
              </w:rPr>
            </w:pPr>
            <w:r w:rsidRPr="00333664">
              <w:rPr>
                <w:rFonts w:ascii="Times New Roman" w:hAnsi="Times New Roman" w:cs="Times New Roman"/>
                <w:spacing w:val="-4"/>
                <w:sz w:val="24"/>
                <w:szCs w:val="24"/>
              </w:rPr>
              <w:t>Цель работы:</w:t>
            </w:r>
          </w:p>
        </w:tc>
        <w:tc>
          <w:tcPr>
            <w:tcW w:w="3562" w:type="pct"/>
          </w:tcPr>
          <w:p w:rsidR="00333664" w:rsidRPr="00333664" w:rsidRDefault="00333664" w:rsidP="00333664">
            <w:pPr>
              <w:widowControl w:val="0"/>
              <w:suppressAutoHyphens/>
              <w:spacing w:after="0" w:line="240" w:lineRule="auto"/>
              <w:jc w:val="both"/>
              <w:rPr>
                <w:rFonts w:ascii="Times New Roman" w:hAnsi="Times New Roman" w:cs="Times New Roman"/>
                <w:spacing w:val="-4"/>
                <w:sz w:val="24"/>
                <w:szCs w:val="24"/>
              </w:rPr>
            </w:pPr>
            <w:r w:rsidRPr="00333664">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333664" w:rsidRPr="00333664" w:rsidTr="00481E4F">
        <w:trPr>
          <w:trHeight w:val="864"/>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Общие сведения:</w:t>
            </w:r>
          </w:p>
        </w:tc>
        <w:tc>
          <w:tcPr>
            <w:tcW w:w="3562" w:type="pct"/>
          </w:tcPr>
          <w:p w:rsidR="00333664" w:rsidRPr="00333664" w:rsidRDefault="00333664" w:rsidP="00333664">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sz w:val="24"/>
                <w:szCs w:val="24"/>
              </w:rPr>
              <w:t xml:space="preserve">Участок под устройство соответствующих территорий </w:t>
            </w:r>
            <w:r w:rsidRPr="00333664">
              <w:rPr>
                <w:rFonts w:ascii="Times New Roman" w:hAnsi="Times New Roman" w:cs="Times New Roman"/>
                <w:spacing w:val="-3"/>
                <w:sz w:val="24"/>
                <w:szCs w:val="24"/>
              </w:rPr>
              <w:t>расположен в черте городской застройки на землях общего пользования.</w:t>
            </w:r>
          </w:p>
          <w:p w:rsidR="00333664" w:rsidRPr="00333664" w:rsidRDefault="00333664" w:rsidP="00333664">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spacing w:val="-3"/>
                <w:sz w:val="24"/>
                <w:szCs w:val="24"/>
              </w:rPr>
              <w:t>Состав работ к выполнению смотреть в сметной документации.</w:t>
            </w:r>
          </w:p>
        </w:tc>
      </w:tr>
      <w:tr w:rsidR="00333664" w:rsidRPr="00333664" w:rsidTr="00333664">
        <w:trPr>
          <w:trHeight w:val="467"/>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Исходные данные:</w:t>
            </w:r>
          </w:p>
        </w:tc>
        <w:tc>
          <w:tcPr>
            <w:tcW w:w="3562" w:type="pct"/>
          </w:tcPr>
          <w:p w:rsidR="00333664" w:rsidRPr="00333664" w:rsidRDefault="00333664" w:rsidP="00333664">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spacing w:val="-3"/>
                <w:sz w:val="24"/>
                <w:szCs w:val="24"/>
              </w:rPr>
              <w:t>Локально сметный расчет</w:t>
            </w:r>
          </w:p>
        </w:tc>
      </w:tr>
      <w:tr w:rsidR="00333664" w:rsidRPr="00333664" w:rsidTr="00481E4F">
        <w:trPr>
          <w:trHeight w:val="891"/>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eastAsia="Calibri" w:hAnsi="Times New Roman" w:cs="Times New Roman"/>
                <w:sz w:val="24"/>
                <w:szCs w:val="24"/>
                <w:lang w:eastAsia="ar-SA"/>
              </w:rPr>
              <w:t>Общие положения</w:t>
            </w:r>
          </w:p>
        </w:tc>
        <w:tc>
          <w:tcPr>
            <w:tcW w:w="3562" w:type="pct"/>
          </w:tcPr>
          <w:p w:rsidR="00333664" w:rsidRPr="00333664" w:rsidRDefault="00333664" w:rsidP="00333664">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333664" w:rsidRPr="00333664" w:rsidRDefault="00333664" w:rsidP="00333664">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33664">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333664" w:rsidRPr="00333664" w:rsidRDefault="00333664" w:rsidP="00333664">
            <w:pPr>
              <w:widowControl w:val="0"/>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33664">
              <w:rPr>
                <w:rFonts w:ascii="Times New Roman" w:eastAsia="Andale Sans UI" w:hAnsi="Times New Roman" w:cs="Times New Roman"/>
                <w:kern w:val="1"/>
                <w:sz w:val="24"/>
                <w:szCs w:val="24"/>
                <w:lang w:eastAsia="fa-IR" w:bidi="fa-IR"/>
              </w:rPr>
              <w:t>При возникновении аварийных ситуаций Подрядчик должен немедленно сообщать информацию в ЕДДС МБУ «АСЦ» и принимать меры по ликвидации аварийной ситуации.</w:t>
            </w:r>
          </w:p>
          <w:p w:rsidR="00333664" w:rsidRPr="00333664" w:rsidRDefault="00333664" w:rsidP="00333664">
            <w:pPr>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33664">
              <w:rPr>
                <w:rFonts w:ascii="Times New Roman" w:hAnsi="Times New Roman" w:cs="Times New Roman"/>
                <w:spacing w:val="-3"/>
                <w:sz w:val="24"/>
                <w:szCs w:val="24"/>
              </w:rPr>
              <w:t>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333664" w:rsidRPr="00333664" w:rsidRDefault="00333664" w:rsidP="00333664">
            <w:pPr>
              <w:suppressLineNumbers/>
              <w:suppressAutoHyphens/>
              <w:spacing w:after="0" w:line="240" w:lineRule="auto"/>
              <w:jc w:val="both"/>
              <w:textAlignment w:val="baseline"/>
              <w:rPr>
                <w:rFonts w:ascii="Times New Roman" w:hAnsi="Times New Roman" w:cs="Times New Roman"/>
                <w:spacing w:val="-3"/>
                <w:sz w:val="24"/>
                <w:szCs w:val="24"/>
              </w:rPr>
            </w:pPr>
            <w:r w:rsidRPr="00333664">
              <w:rPr>
                <w:rFonts w:ascii="Times New Roman" w:eastAsia="Andale Sans UI" w:hAnsi="Times New Roman" w:cs="Times New Roman"/>
                <w:kern w:val="1"/>
                <w:sz w:val="24"/>
                <w:szCs w:val="24"/>
                <w:lang w:eastAsia="fa-IR" w:bidi="fa-IR"/>
              </w:rPr>
              <w:t xml:space="preserve">Подрядчик обязан выполнять работы, не создавая неудобства и не </w:t>
            </w:r>
            <w:r w:rsidRPr="00333664">
              <w:rPr>
                <w:rFonts w:ascii="Times New Roman" w:eastAsia="Andale Sans UI" w:hAnsi="Times New Roman" w:cs="Times New Roman"/>
                <w:kern w:val="1"/>
                <w:sz w:val="24"/>
                <w:szCs w:val="24"/>
                <w:lang w:eastAsia="fa-IR" w:bidi="fa-IR"/>
              </w:rPr>
              <w:lastRenderedPageBreak/>
              <w:t xml:space="preserve">предоставлять угрозу жизни и здоровью гражданам, проживающим на территории городского округа город Нововоронеж. В </w:t>
            </w:r>
            <w:proofErr w:type="gramStart"/>
            <w:r w:rsidRPr="00333664">
              <w:rPr>
                <w:rFonts w:ascii="Times New Roman" w:eastAsia="Andale Sans UI" w:hAnsi="Times New Roman" w:cs="Times New Roman"/>
                <w:kern w:val="1"/>
                <w:sz w:val="24"/>
                <w:szCs w:val="24"/>
                <w:lang w:eastAsia="fa-IR" w:bidi="fa-IR"/>
              </w:rPr>
              <w:t>случае</w:t>
            </w:r>
            <w:proofErr w:type="gramEnd"/>
            <w:r w:rsidRPr="00333664">
              <w:rPr>
                <w:rFonts w:ascii="Times New Roman" w:eastAsia="Andale Sans UI" w:hAnsi="Times New Roman" w:cs="Times New Roman"/>
                <w:kern w:val="1"/>
                <w:sz w:val="24"/>
                <w:szCs w:val="24"/>
                <w:lang w:eastAsia="fa-IR" w:bidi="fa-IR"/>
              </w:rPr>
              <w:t xml:space="preserve">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333664" w:rsidRPr="00333664" w:rsidTr="00481E4F">
        <w:trPr>
          <w:trHeight w:val="6785"/>
        </w:trPr>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lastRenderedPageBreak/>
              <w:t>Основные объемы выполняемых работ</w:t>
            </w:r>
          </w:p>
        </w:tc>
        <w:tc>
          <w:tcPr>
            <w:tcW w:w="3562" w:type="pct"/>
          </w:tcPr>
          <w:p w:rsidR="00333664" w:rsidRPr="00333664" w:rsidRDefault="00333664" w:rsidP="00333664">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pacing w:val="-3"/>
                <w:sz w:val="24"/>
                <w:szCs w:val="24"/>
              </w:rPr>
              <w:t>Подготовительные работы:</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 </w:t>
            </w:r>
            <w:r w:rsidRPr="00333664">
              <w:rPr>
                <w:rFonts w:ascii="Times New Roman" w:hAnsi="Times New Roman" w:cs="Times New Roman"/>
                <w:sz w:val="24"/>
                <w:szCs w:val="24"/>
              </w:rPr>
              <w:t>установка временного ограждения территории благоустройства;</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установка паспорта объекта;</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 </w:t>
            </w:r>
            <w:r w:rsidRPr="00333664">
              <w:rPr>
                <w:rFonts w:ascii="Times New Roman" w:hAnsi="Times New Roman" w:cs="Times New Roman"/>
                <w:sz w:val="24"/>
                <w:szCs w:val="24"/>
              </w:rPr>
              <w:t>устройство санитарно-бытовых помещений;</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 </w:t>
            </w:r>
            <w:r w:rsidRPr="00333664">
              <w:rPr>
                <w:rFonts w:ascii="Times New Roman" w:hAnsi="Times New Roman" w:cs="Times New Roman"/>
                <w:sz w:val="24"/>
                <w:szCs w:val="24"/>
              </w:rPr>
              <w:t>геодезические разбивочные работы;</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организация общеплощадочного складского хозяйства;</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t>- демонтажные работы.</w:t>
            </w:r>
          </w:p>
          <w:p w:rsidR="00333664" w:rsidRPr="00333664" w:rsidRDefault="00333664" w:rsidP="00333664">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Осуществление временного подключения Объекта к инженерным сетям, в том числе заключение договоров за свой счет с </w:t>
            </w:r>
            <w:proofErr w:type="spellStart"/>
            <w:r w:rsidRPr="00333664">
              <w:rPr>
                <w:rFonts w:ascii="Times New Roman" w:hAnsi="Times New Roman" w:cs="Times New Roman"/>
                <w:spacing w:val="-3"/>
                <w:sz w:val="24"/>
                <w:szCs w:val="24"/>
              </w:rPr>
              <w:t>ресурсоснабжающими</w:t>
            </w:r>
            <w:proofErr w:type="spellEnd"/>
            <w:r w:rsidRPr="00333664">
              <w:rPr>
                <w:rFonts w:ascii="Times New Roman" w:hAnsi="Times New Roman" w:cs="Times New Roman"/>
                <w:spacing w:val="-3"/>
                <w:sz w:val="24"/>
                <w:szCs w:val="24"/>
              </w:rPr>
              <w:t xml:space="preserve">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333664" w:rsidRPr="00333664" w:rsidRDefault="00333664" w:rsidP="00333664">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с Рабочей документацией и техническими условиями, выданными </w:t>
            </w:r>
            <w:proofErr w:type="spellStart"/>
            <w:r w:rsidRPr="00333664">
              <w:rPr>
                <w:rFonts w:ascii="Times New Roman" w:hAnsi="Times New Roman" w:cs="Times New Roman"/>
                <w:spacing w:val="-3"/>
                <w:sz w:val="24"/>
                <w:szCs w:val="24"/>
              </w:rPr>
              <w:t>ресурсоснабжающими</w:t>
            </w:r>
            <w:proofErr w:type="spellEnd"/>
            <w:r w:rsidRPr="00333664">
              <w:rPr>
                <w:rFonts w:ascii="Times New Roman" w:hAnsi="Times New Roman" w:cs="Times New Roman"/>
                <w:spacing w:val="-3"/>
                <w:sz w:val="24"/>
                <w:szCs w:val="24"/>
              </w:rPr>
              <w:t xml:space="preserve"> организациями.</w:t>
            </w:r>
          </w:p>
          <w:p w:rsidR="00333664" w:rsidRPr="00333664" w:rsidRDefault="00333664" w:rsidP="00333664">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pacing w:val="-3"/>
                <w:sz w:val="24"/>
                <w:szCs w:val="24"/>
              </w:rPr>
              <w:t xml:space="preserve">Строительно-монтажные работы выполнить в объеме сметной документации. </w:t>
            </w:r>
          </w:p>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333664" w:rsidRPr="00333664" w:rsidTr="00481E4F">
        <w:tc>
          <w:tcPr>
            <w:tcW w:w="1438" w:type="pct"/>
            <w:tcBorders>
              <w:top w:val="single" w:sz="4" w:space="0" w:color="000000"/>
              <w:left w:val="single" w:sz="4" w:space="0" w:color="000000"/>
              <w:bottom w:val="single" w:sz="4" w:space="0" w:color="000000"/>
              <w:right w:val="nil"/>
            </w:tcBorders>
          </w:tcPr>
          <w:p w:rsidR="00333664" w:rsidRPr="00333664" w:rsidRDefault="00333664" w:rsidP="00333664">
            <w:pPr>
              <w:widowControl w:val="0"/>
              <w:suppressAutoHyphens/>
              <w:snapToGrid w:val="0"/>
              <w:spacing w:after="0" w:line="240" w:lineRule="auto"/>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Основные функции Подрядчика</w:t>
            </w:r>
          </w:p>
        </w:tc>
        <w:tc>
          <w:tcPr>
            <w:tcW w:w="3562" w:type="pct"/>
            <w:tcBorders>
              <w:top w:val="single" w:sz="4" w:space="0" w:color="000000"/>
              <w:left w:val="single" w:sz="4" w:space="0" w:color="000000"/>
              <w:bottom w:val="single" w:sz="4" w:space="0" w:color="000000"/>
              <w:right w:val="single" w:sz="4" w:space="0" w:color="000000"/>
            </w:tcBorders>
          </w:tcPr>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w:t>
            </w:r>
            <w:proofErr w:type="spellStart"/>
            <w:r w:rsidRPr="00333664">
              <w:rPr>
                <w:rFonts w:ascii="Times New Roman" w:hAnsi="Times New Roman" w:cs="Times New Roman"/>
                <w:sz w:val="24"/>
                <w:szCs w:val="24"/>
              </w:rPr>
              <w:t>электробезопасности</w:t>
            </w:r>
            <w:proofErr w:type="spellEnd"/>
            <w:r w:rsidRPr="00333664">
              <w:rPr>
                <w:rFonts w:ascii="Times New Roman" w:hAnsi="Times New Roman" w:cs="Times New Roman"/>
                <w:sz w:val="24"/>
                <w:szCs w:val="24"/>
              </w:rPr>
              <w:t>, сварочные, огневые, на высоте, грузоподъемные и др.).</w:t>
            </w:r>
          </w:p>
          <w:p w:rsidR="00333664" w:rsidRPr="00333664" w:rsidRDefault="00333664" w:rsidP="00333664">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333664" w:rsidRPr="00333664" w:rsidRDefault="00333664" w:rsidP="00333664">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Электроинструменты, технологическая оснастка, и другое оборудование, используемое в процессе производства работ, должно быть </w:t>
            </w:r>
            <w:proofErr w:type="gramStart"/>
            <w:r w:rsidRPr="00333664">
              <w:rPr>
                <w:rFonts w:ascii="Times New Roman" w:hAnsi="Times New Roman" w:cs="Times New Roman"/>
                <w:sz w:val="24"/>
                <w:szCs w:val="24"/>
              </w:rPr>
              <w:t>испытано и проверено</w:t>
            </w:r>
            <w:proofErr w:type="gramEnd"/>
            <w:r w:rsidRPr="00333664">
              <w:rPr>
                <w:rFonts w:ascii="Times New Roman" w:hAnsi="Times New Roman" w:cs="Times New Roman"/>
                <w:sz w:val="24"/>
                <w:szCs w:val="24"/>
              </w:rPr>
              <w:t xml:space="preserve"> в установленном порядке.</w:t>
            </w:r>
          </w:p>
          <w:p w:rsidR="00333664" w:rsidRPr="00333664" w:rsidRDefault="00333664" w:rsidP="00333664">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Все материалы, используемые в работе должны соответствовать требованиям </w:t>
            </w:r>
            <w:proofErr w:type="spellStart"/>
            <w:r w:rsidRPr="00333664">
              <w:rPr>
                <w:rFonts w:ascii="Times New Roman" w:hAnsi="Times New Roman" w:cs="Times New Roman"/>
                <w:sz w:val="24"/>
                <w:szCs w:val="24"/>
              </w:rPr>
              <w:t>ГОСТов</w:t>
            </w:r>
            <w:proofErr w:type="spellEnd"/>
            <w:r w:rsidRPr="00333664">
              <w:rPr>
                <w:rFonts w:ascii="Times New Roman" w:hAnsi="Times New Roman" w:cs="Times New Roman"/>
                <w:sz w:val="24"/>
                <w:szCs w:val="24"/>
              </w:rPr>
              <w:t xml:space="preserve">, </w:t>
            </w:r>
            <w:proofErr w:type="spellStart"/>
            <w:r w:rsidRPr="00333664">
              <w:rPr>
                <w:rFonts w:ascii="Times New Roman" w:hAnsi="Times New Roman" w:cs="Times New Roman"/>
                <w:sz w:val="24"/>
                <w:szCs w:val="24"/>
              </w:rPr>
              <w:t>СанПиН</w:t>
            </w:r>
            <w:proofErr w:type="spellEnd"/>
            <w:r w:rsidRPr="00333664">
              <w:rPr>
                <w:rFonts w:ascii="Times New Roman" w:hAnsi="Times New Roman" w:cs="Times New Roman"/>
                <w:sz w:val="24"/>
                <w:szCs w:val="24"/>
              </w:rPr>
              <w:t xml:space="preserve">, СП и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иметь сертификаты соответствия и иные документы, удостоверяющие их </w:t>
            </w:r>
            <w:r w:rsidRPr="00333664">
              <w:rPr>
                <w:rFonts w:ascii="Times New Roman" w:hAnsi="Times New Roman" w:cs="Times New Roman"/>
                <w:sz w:val="24"/>
                <w:szCs w:val="24"/>
              </w:rPr>
              <w:lastRenderedPageBreak/>
              <w:t>происхождение, качество, сроки годности.</w:t>
            </w:r>
          </w:p>
          <w:p w:rsidR="00333664" w:rsidRPr="00333664" w:rsidRDefault="00333664" w:rsidP="00333664">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В течение 10 календарных дней с момента заключения контракта разрабатывает проект производства работ (ППР) и утверждает его заказчиком. </w:t>
            </w:r>
            <w:proofErr w:type="gramStart"/>
            <w:r w:rsidRPr="00333664">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Подрядчик выполняет входной контроль переданной ему для исполнения рабочей документации, согласовывает рабочую документацию с органами и организациями, в том числе </w:t>
            </w:r>
            <w:proofErr w:type="spellStart"/>
            <w:r w:rsidRPr="00333664">
              <w:rPr>
                <w:rFonts w:ascii="Times New Roman" w:hAnsi="Times New Roman" w:cs="Times New Roman"/>
                <w:sz w:val="24"/>
                <w:szCs w:val="24"/>
              </w:rPr>
              <w:t>ресурсоснабжающими</w:t>
            </w:r>
            <w:proofErr w:type="spellEnd"/>
            <w:r w:rsidRPr="00333664">
              <w:rPr>
                <w:rFonts w:ascii="Times New Roman" w:hAnsi="Times New Roman" w:cs="Times New Roman"/>
                <w:sz w:val="24"/>
                <w:szCs w:val="24"/>
              </w:rPr>
              <w:t xml:space="preserve"> организациями, необходимость согласования с которыми возникает в процессе исполнения контракта. </w:t>
            </w:r>
            <w:r w:rsidRPr="00333664">
              <w:rPr>
                <w:rFonts w:ascii="Times New Roman" w:hAnsi="Times New Roman" w:cs="Times New Roman"/>
                <w:spacing w:val="-3"/>
                <w:sz w:val="24"/>
                <w:szCs w:val="24"/>
              </w:rPr>
              <w:t>Результат данных согласований направляет в адрес Заказчика официальным письмом.</w:t>
            </w:r>
            <w:r w:rsidRPr="00333664">
              <w:rPr>
                <w:rFonts w:ascii="Times New Roman" w:hAnsi="Times New Roman" w:cs="Times New Roman"/>
                <w:sz w:val="24"/>
                <w:szCs w:val="24"/>
              </w:rPr>
              <w:t xml:space="preserve"> При выявлении обстоятельств, требующих изменения рабочей документации, незамедлительно извещает об этом заказчика в письменной форме. Если в процессе возникнет необходимость в корректировке расчетов нагрузок, то получает новые технические условия или иные исходные данные.</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Выполняет подготовительные работы. </w:t>
            </w:r>
            <w:proofErr w:type="gramStart"/>
            <w:r w:rsidRPr="00333664">
              <w:rPr>
                <w:rFonts w:ascii="Times New Roman" w:hAnsi="Times New Roman" w:cs="Times New Roman"/>
                <w:sz w:val="24"/>
                <w:szCs w:val="24"/>
              </w:rPr>
              <w:t>Организовывает строительную площадку и до начала работ ограждает</w:t>
            </w:r>
            <w:proofErr w:type="gramEnd"/>
            <w:r w:rsidRPr="00333664">
              <w:rPr>
                <w:rFonts w:ascii="Times New Roman" w:hAnsi="Times New Roman" w:cs="Times New Roman"/>
                <w:sz w:val="24"/>
                <w:szCs w:val="24"/>
              </w:rPr>
              <w:t xml:space="preserve">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333664" w:rsidRPr="00333664" w:rsidRDefault="00333664" w:rsidP="00333664">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pacing w:val="-3"/>
                <w:sz w:val="24"/>
                <w:szCs w:val="24"/>
              </w:rPr>
              <w:t xml:space="preserve">Обеспечивает доступ на территорию проведения работ представителям </w:t>
            </w:r>
            <w:proofErr w:type="spellStart"/>
            <w:r w:rsidRPr="00333664">
              <w:rPr>
                <w:rFonts w:ascii="Times New Roman" w:hAnsi="Times New Roman" w:cs="Times New Roman"/>
                <w:spacing w:val="-3"/>
                <w:sz w:val="24"/>
                <w:szCs w:val="24"/>
              </w:rPr>
              <w:t>Заказчика</w:t>
            </w:r>
            <w:proofErr w:type="gramStart"/>
            <w:r w:rsidRPr="00333664">
              <w:rPr>
                <w:rFonts w:ascii="Times New Roman" w:hAnsi="Times New Roman" w:cs="Times New Roman"/>
                <w:spacing w:val="-3"/>
                <w:sz w:val="24"/>
                <w:szCs w:val="24"/>
              </w:rPr>
              <w:t>,т</w:t>
            </w:r>
            <w:proofErr w:type="gramEnd"/>
            <w:r w:rsidRPr="00333664">
              <w:rPr>
                <w:rFonts w:ascii="Times New Roman" w:hAnsi="Times New Roman" w:cs="Times New Roman"/>
                <w:spacing w:val="-3"/>
                <w:sz w:val="24"/>
                <w:szCs w:val="24"/>
              </w:rPr>
              <w:t>ехзаказчика</w:t>
            </w:r>
            <w:proofErr w:type="spellEnd"/>
            <w:r w:rsidRPr="00333664">
              <w:rPr>
                <w:rFonts w:ascii="Times New Roman" w:hAnsi="Times New Roman" w:cs="Times New Roman"/>
                <w:spacing w:val="-3"/>
                <w:sz w:val="24"/>
                <w:szCs w:val="24"/>
              </w:rPr>
              <w:t>, строительного контроля, предоставляет им необходимую документацию.</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По мере готовности работ и конструкций, </w:t>
            </w:r>
            <w:proofErr w:type="gramStart"/>
            <w:r w:rsidRPr="00333664">
              <w:rPr>
                <w:rFonts w:ascii="Times New Roman" w:hAnsi="Times New Roman" w:cs="Times New Roman"/>
                <w:sz w:val="24"/>
                <w:szCs w:val="24"/>
              </w:rPr>
              <w:t>показатели</w:t>
            </w:r>
            <w:proofErr w:type="gramEnd"/>
            <w:r w:rsidRPr="00333664">
              <w:rPr>
                <w:rFonts w:ascii="Times New Roman" w:hAnsi="Times New Roman" w:cs="Times New Roman"/>
                <w:sz w:val="24"/>
                <w:szCs w:val="24"/>
              </w:rPr>
              <w:t xml:space="preserve"> </w:t>
            </w:r>
            <w:r w:rsidRPr="00333664">
              <w:rPr>
                <w:rFonts w:ascii="Times New Roman" w:hAnsi="Times New Roman" w:cs="Times New Roman"/>
                <w:sz w:val="24"/>
                <w:szCs w:val="24"/>
              </w:rPr>
              <w:lastRenderedPageBreak/>
              <w:t xml:space="preserve">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и авторский надзор о сроках выполнения соответствующей процедуры оценки соответствия. В </w:t>
            </w:r>
            <w:proofErr w:type="gramStart"/>
            <w:r w:rsidRPr="00333664">
              <w:rPr>
                <w:rFonts w:ascii="Times New Roman" w:hAnsi="Times New Roman" w:cs="Times New Roman"/>
                <w:sz w:val="24"/>
                <w:szCs w:val="24"/>
              </w:rPr>
              <w:t>случае</w:t>
            </w:r>
            <w:proofErr w:type="gramEnd"/>
            <w:r w:rsidRPr="00333664">
              <w:rPr>
                <w:rFonts w:ascii="Times New Roman" w:hAnsi="Times New Roman" w:cs="Times New Roman"/>
                <w:sz w:val="24"/>
                <w:szCs w:val="24"/>
              </w:rPr>
              <w:t xml:space="preserve">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333664" w:rsidRPr="00333664" w:rsidRDefault="00333664" w:rsidP="00333664">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333664" w:rsidRPr="00333664" w:rsidRDefault="00333664" w:rsidP="00333664">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333664" w:rsidRPr="00333664" w:rsidRDefault="00333664" w:rsidP="00333664">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По завершении строительства Объекта выполняет оценку его соответствия требованиям действующего законодательства, технических регламентов, рабочей документации,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333664" w:rsidRPr="00333664" w:rsidRDefault="00333664" w:rsidP="00333664">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333664" w:rsidRPr="00333664" w:rsidRDefault="00333664" w:rsidP="00333664">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333664">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333664" w:rsidRPr="00333664" w:rsidRDefault="00333664" w:rsidP="00333664">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333664">
              <w:rPr>
                <w:rFonts w:ascii="Times New Roman" w:hAnsi="Times New Roman" w:cs="Times New Roman"/>
                <w:spacing w:val="-3"/>
                <w:sz w:val="24"/>
                <w:szCs w:val="24"/>
              </w:rPr>
              <w:t xml:space="preserve">13. </w:t>
            </w:r>
            <w:r w:rsidRPr="00333664">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eastAsia="Calibri" w:hAnsi="Times New Roman" w:cs="Times New Roman"/>
                <w:sz w:val="24"/>
                <w:szCs w:val="24"/>
                <w:lang w:eastAsia="ar-SA"/>
              </w:rPr>
              <w:lastRenderedPageBreak/>
              <w:t>Основные условия выполнения работ</w:t>
            </w:r>
          </w:p>
        </w:tc>
        <w:tc>
          <w:tcPr>
            <w:tcW w:w="3562" w:type="pct"/>
          </w:tcPr>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w:t>
            </w:r>
            <w:r w:rsidRPr="00333664">
              <w:rPr>
                <w:rFonts w:ascii="Times New Roman" w:hAnsi="Times New Roman" w:cs="Times New Roman"/>
                <w:sz w:val="24"/>
                <w:szCs w:val="24"/>
              </w:rPr>
              <w:lastRenderedPageBreak/>
              <w:t xml:space="preserve">методикам измерений, в том числе </w:t>
            </w:r>
            <w:proofErr w:type="gramStart"/>
            <w:r w:rsidRPr="00333664">
              <w:rPr>
                <w:rFonts w:ascii="Times New Roman" w:hAnsi="Times New Roman" w:cs="Times New Roman"/>
                <w:sz w:val="24"/>
                <w:szCs w:val="24"/>
              </w:rPr>
              <w:t>контроль за</w:t>
            </w:r>
            <w:proofErr w:type="gramEnd"/>
            <w:r w:rsidRPr="00333664">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сметной  документации, а также иными нормативно-правовыми актами.</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lastRenderedPageBreak/>
              <w:t>Обеспечение материалами и оборудованием для производства работ</w:t>
            </w:r>
          </w:p>
        </w:tc>
        <w:tc>
          <w:tcPr>
            <w:tcW w:w="3562" w:type="pct"/>
          </w:tcPr>
          <w:p w:rsidR="00333664" w:rsidRPr="00333664" w:rsidRDefault="00333664" w:rsidP="00333664">
            <w:pPr>
              <w:widowControl w:val="0"/>
              <w:suppressAutoHyphens/>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представителей проектировщика. Это решение должно быть </w:t>
            </w:r>
            <w:proofErr w:type="spellStart"/>
            <w:r w:rsidRPr="00333664">
              <w:rPr>
                <w:rFonts w:ascii="Times New Roman" w:hAnsi="Times New Roman" w:cs="Times New Roman"/>
                <w:sz w:val="24"/>
                <w:szCs w:val="24"/>
              </w:rPr>
              <w:t>задокументировано</w:t>
            </w:r>
            <w:proofErr w:type="spellEnd"/>
            <w:r w:rsidRPr="00333664">
              <w:rPr>
                <w:rFonts w:ascii="Times New Roman" w:hAnsi="Times New Roman" w:cs="Times New Roman"/>
                <w:sz w:val="24"/>
                <w:szCs w:val="24"/>
              </w:rPr>
              <w:t>.</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proofErr w:type="gramStart"/>
            <w:r w:rsidRPr="00333664">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w:t>
            </w:r>
            <w:proofErr w:type="gramEnd"/>
            <w:r w:rsidRPr="00333664">
              <w:rPr>
                <w:rFonts w:ascii="Times New Roman" w:hAnsi="Times New Roman" w:cs="Times New Roman"/>
                <w:sz w:val="24"/>
                <w:szCs w:val="24"/>
              </w:rPr>
              <w:t xml:space="preserve">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Требования к выполнению работ</w:t>
            </w:r>
          </w:p>
        </w:tc>
        <w:tc>
          <w:tcPr>
            <w:tcW w:w="3562" w:type="pct"/>
          </w:tcPr>
          <w:p w:rsidR="00333664" w:rsidRPr="00333664" w:rsidRDefault="00333664" w:rsidP="00333664">
            <w:pPr>
              <w:widowControl w:val="0"/>
              <w:suppressAutoHyphens/>
              <w:snapToGrid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333664">
              <w:rPr>
                <w:rFonts w:ascii="Times New Roman" w:hAnsi="Times New Roman" w:cs="Times New Roman"/>
                <w:sz w:val="24"/>
                <w:szCs w:val="24"/>
              </w:rPr>
              <w:t>выполненному подрядной организацией в соответствии с СП 48.13330.2019.</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333664">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Подрядчик обеспечивает в ходе проведения работ </w:t>
            </w:r>
            <w:r w:rsidRPr="00333664">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333664" w:rsidRPr="00333664" w:rsidRDefault="00333664" w:rsidP="00333664">
            <w:pPr>
              <w:widowControl w:val="0"/>
              <w:suppressAutoHyphens/>
              <w:autoSpaceDE w:val="0"/>
              <w:spacing w:after="0" w:line="240" w:lineRule="auto"/>
              <w:jc w:val="both"/>
              <w:rPr>
                <w:rStyle w:val="aa"/>
                <w:rFonts w:ascii="Times New Roman" w:hAnsi="Times New Roman"/>
                <w:b w:val="0"/>
                <w:sz w:val="24"/>
                <w:szCs w:val="24"/>
                <w:shd w:val="clear" w:color="auto" w:fill="FFFFFF"/>
              </w:rPr>
            </w:pPr>
            <w:r w:rsidRPr="00333664">
              <w:rPr>
                <w:rFonts w:ascii="Times New Roman" w:eastAsia="Calibri" w:hAnsi="Times New Roman" w:cs="Times New Roman"/>
                <w:sz w:val="24"/>
                <w:szCs w:val="24"/>
                <w:lang w:eastAsia="ar-SA"/>
              </w:rPr>
              <w:t xml:space="preserve">5. В </w:t>
            </w:r>
            <w:proofErr w:type="gramStart"/>
            <w:r w:rsidRPr="00333664">
              <w:rPr>
                <w:rFonts w:ascii="Times New Roman" w:eastAsia="Calibri" w:hAnsi="Times New Roman" w:cs="Times New Roman"/>
                <w:sz w:val="24"/>
                <w:szCs w:val="24"/>
                <w:lang w:eastAsia="ar-SA"/>
              </w:rPr>
              <w:t>целях</w:t>
            </w:r>
            <w:proofErr w:type="gramEnd"/>
            <w:r w:rsidRPr="00333664">
              <w:rPr>
                <w:rFonts w:ascii="Times New Roman" w:eastAsia="Calibri" w:hAnsi="Times New Roman" w:cs="Times New Roman"/>
                <w:sz w:val="24"/>
                <w:szCs w:val="24"/>
                <w:lang w:eastAsia="ar-SA"/>
              </w:rPr>
              <w:t xml:space="preserve">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При производстве работ Подрядчик обязан установить временные дорожные знаки в местах проведения работ</w:t>
            </w:r>
            <w:r w:rsidRPr="00333664">
              <w:rPr>
                <w:rStyle w:val="aa"/>
                <w:rFonts w:ascii="Times New Roman" w:hAnsi="Times New Roman"/>
                <w:sz w:val="24"/>
                <w:szCs w:val="24"/>
                <w:shd w:val="clear" w:color="auto" w:fill="FFFFFF"/>
              </w:rPr>
              <w:t>.</w:t>
            </w:r>
          </w:p>
          <w:p w:rsidR="00333664" w:rsidRPr="00333664" w:rsidRDefault="00333664" w:rsidP="00333664">
            <w:pPr>
              <w:widowControl w:val="0"/>
              <w:suppressAutoHyphens/>
              <w:autoSpaceDE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Работы выполняются в соответствии с соблюдением требований:</w:t>
            </w:r>
          </w:p>
          <w:p w:rsidR="00333664" w:rsidRPr="00333664" w:rsidRDefault="00333664" w:rsidP="00333664">
            <w:pPr>
              <w:widowControl w:val="0"/>
              <w:tabs>
                <w:tab w:val="left" w:pos="319"/>
              </w:tabs>
              <w:suppressAutoHyphens/>
              <w:autoSpaceDE w:val="0"/>
              <w:spacing w:after="0" w:line="240" w:lineRule="auto"/>
              <w:jc w:val="both"/>
              <w:rPr>
                <w:rFonts w:ascii="Times New Roman" w:eastAsia="Andale Sans UI" w:hAnsi="Times New Roman" w:cs="Times New Roman"/>
                <w:kern w:val="1"/>
                <w:sz w:val="24"/>
                <w:szCs w:val="24"/>
                <w:lang w:eastAsia="fa-IR" w:bidi="fa-IR"/>
              </w:rPr>
            </w:pPr>
            <w:r w:rsidRPr="00333664">
              <w:rPr>
                <w:rFonts w:ascii="Times New Roman" w:hAnsi="Times New Roman" w:cs="Times New Roman"/>
                <w:sz w:val="24"/>
                <w:szCs w:val="24"/>
              </w:rPr>
              <w:t xml:space="preserve">- </w:t>
            </w:r>
            <w:r w:rsidRPr="00333664">
              <w:rPr>
                <w:rFonts w:ascii="Times New Roman" w:eastAsia="Andale Sans UI" w:hAnsi="Times New Roman" w:cs="Times New Roman"/>
                <w:kern w:val="1"/>
                <w:sz w:val="24"/>
                <w:szCs w:val="24"/>
                <w:lang w:eastAsia="fa-IR" w:bidi="fa-IR"/>
              </w:rPr>
              <w:t xml:space="preserve">Правил благоустройства территории городского округа город Нововоронеж, утвержденные решением </w:t>
            </w:r>
            <w:proofErr w:type="spellStart"/>
            <w:r w:rsidRPr="00333664">
              <w:rPr>
                <w:rFonts w:ascii="Times New Roman" w:eastAsia="Andale Sans UI" w:hAnsi="Times New Roman" w:cs="Times New Roman"/>
                <w:kern w:val="1"/>
                <w:sz w:val="24"/>
                <w:szCs w:val="24"/>
                <w:lang w:eastAsia="fa-IR" w:bidi="fa-IR"/>
              </w:rPr>
              <w:t>Нововоронежской</w:t>
            </w:r>
            <w:proofErr w:type="spellEnd"/>
            <w:r w:rsidRPr="00333664">
              <w:rPr>
                <w:rFonts w:ascii="Times New Roman" w:eastAsia="Andale Sans UI" w:hAnsi="Times New Roman" w:cs="Times New Roman"/>
                <w:kern w:val="1"/>
                <w:sz w:val="24"/>
                <w:szCs w:val="24"/>
                <w:lang w:eastAsia="fa-IR" w:bidi="fa-IR"/>
              </w:rPr>
              <w:t xml:space="preserve"> городской Думы №387 от 26.12.2019;</w:t>
            </w:r>
          </w:p>
          <w:p w:rsidR="00333664" w:rsidRPr="00333664" w:rsidRDefault="00333664" w:rsidP="00333664">
            <w:pPr>
              <w:autoSpaceDE w:val="0"/>
              <w:autoSpaceDN w:val="0"/>
              <w:adjustRightInd w:val="0"/>
              <w:spacing w:after="0" w:line="240" w:lineRule="auto"/>
              <w:rPr>
                <w:rFonts w:ascii="Times New Roman" w:hAnsi="Times New Roman" w:cs="Times New Roman"/>
                <w:sz w:val="24"/>
                <w:szCs w:val="24"/>
              </w:rPr>
            </w:pPr>
            <w:r w:rsidRPr="00333664">
              <w:rPr>
                <w:rFonts w:ascii="Times New Roman" w:eastAsia="Andale Sans UI" w:hAnsi="Times New Roman" w:cs="Times New Roman"/>
                <w:kern w:val="1"/>
                <w:sz w:val="24"/>
                <w:szCs w:val="24"/>
                <w:lang w:eastAsia="fa-IR" w:bidi="fa-IR"/>
              </w:rPr>
              <w:lastRenderedPageBreak/>
              <w:t xml:space="preserve">- </w:t>
            </w:r>
            <w:proofErr w:type="spellStart"/>
            <w:r w:rsidRPr="00333664">
              <w:rPr>
                <w:rFonts w:ascii="Times New Roman" w:hAnsi="Times New Roman" w:cs="Times New Roman"/>
                <w:sz w:val="24"/>
                <w:szCs w:val="24"/>
              </w:rPr>
              <w:t>СанПиН</w:t>
            </w:r>
            <w:proofErr w:type="spellEnd"/>
            <w:r w:rsidRPr="00333664">
              <w:rPr>
                <w:rFonts w:ascii="Times New Roman" w:hAnsi="Times New Roman" w:cs="Times New Roman"/>
                <w:sz w:val="24"/>
                <w:szCs w:val="24"/>
              </w:rPr>
              <w:t xml:space="preserve"> 2.2.1/2.1.1.1200-03 «Санитарно-защитные зоны и </w:t>
            </w:r>
            <w:proofErr w:type="gramStart"/>
            <w:r w:rsidRPr="00333664">
              <w:rPr>
                <w:rFonts w:ascii="Times New Roman" w:hAnsi="Times New Roman" w:cs="Times New Roman"/>
                <w:sz w:val="24"/>
                <w:szCs w:val="24"/>
              </w:rPr>
              <w:t>санитарная</w:t>
            </w:r>
            <w:proofErr w:type="gramEnd"/>
          </w:p>
          <w:p w:rsidR="00333664" w:rsidRPr="00333664" w:rsidRDefault="00333664" w:rsidP="00333664">
            <w:pPr>
              <w:autoSpaceDE w:val="0"/>
              <w:autoSpaceDN w:val="0"/>
              <w:adjustRightInd w:val="0"/>
              <w:spacing w:after="0" w:line="240" w:lineRule="auto"/>
              <w:rPr>
                <w:rFonts w:ascii="Times New Roman" w:hAnsi="Times New Roman" w:cs="Times New Roman"/>
                <w:sz w:val="24"/>
                <w:szCs w:val="24"/>
              </w:rPr>
            </w:pPr>
            <w:r w:rsidRPr="00333664">
              <w:rPr>
                <w:rFonts w:ascii="Times New Roman" w:hAnsi="Times New Roman" w:cs="Times New Roman"/>
                <w:sz w:val="24"/>
                <w:szCs w:val="24"/>
              </w:rPr>
              <w:t>классификация предприятий, сооружений и иных объектов»;</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42.13330.2016 «Градостроительство. Планировка и застройка городских и сельских поселений». Актуализированная редакция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2.07.01-89;</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82.13330.2016 «Благоустройство территорий». Актуализированная редакция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III-10-75;</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59.13330.2020 «Доступность зданий и сооружений для </w:t>
            </w:r>
            <w:proofErr w:type="spellStart"/>
            <w:r w:rsidRPr="00333664">
              <w:rPr>
                <w:rFonts w:ascii="Times New Roman" w:hAnsi="Times New Roman" w:cs="Times New Roman"/>
                <w:sz w:val="24"/>
                <w:szCs w:val="24"/>
              </w:rPr>
              <w:t>маломобильных</w:t>
            </w:r>
            <w:proofErr w:type="spellEnd"/>
            <w:r w:rsidRPr="00333664">
              <w:rPr>
                <w:rFonts w:ascii="Times New Roman" w:hAnsi="Times New Roman" w:cs="Times New Roman"/>
                <w:sz w:val="24"/>
                <w:szCs w:val="24"/>
              </w:rPr>
              <w:t xml:space="preserve"> групп населения», </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140.13330.2024 «Городская среда. Правила проектирования для </w:t>
            </w:r>
            <w:proofErr w:type="spellStart"/>
            <w:r w:rsidRPr="00333664">
              <w:rPr>
                <w:rFonts w:ascii="Times New Roman" w:hAnsi="Times New Roman" w:cs="Times New Roman"/>
                <w:sz w:val="24"/>
                <w:szCs w:val="24"/>
              </w:rPr>
              <w:t>маломобильных</w:t>
            </w:r>
            <w:proofErr w:type="spellEnd"/>
            <w:r w:rsidRPr="00333664">
              <w:rPr>
                <w:rFonts w:ascii="Times New Roman" w:hAnsi="Times New Roman" w:cs="Times New Roman"/>
                <w:sz w:val="24"/>
                <w:szCs w:val="24"/>
              </w:rPr>
              <w:t xml:space="preserve"> групп населения»;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52.13330.2016 «Естественное и искусственное освещение». Актуализированная редакция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23-05-95*;</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34.13330.2021 «Автомобильные дороги»;</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333664" w:rsidRPr="00333664" w:rsidRDefault="00333664" w:rsidP="00333664">
            <w:pPr>
              <w:autoSpaceDE w:val="0"/>
              <w:autoSpaceDN w:val="0"/>
              <w:adjustRightInd w:val="0"/>
              <w:spacing w:after="0" w:line="240" w:lineRule="auto"/>
              <w:rPr>
                <w:rFonts w:ascii="Times New Roman" w:hAnsi="Times New Roman" w:cs="Times New Roman"/>
                <w:sz w:val="24"/>
                <w:szCs w:val="24"/>
              </w:rPr>
            </w:pPr>
            <w:r w:rsidRPr="00333664">
              <w:rPr>
                <w:rFonts w:ascii="Times New Roman" w:eastAsia="TimesNewRomanPSMT" w:hAnsi="Times New Roman" w:cs="Times New Roman"/>
                <w:sz w:val="24"/>
                <w:szCs w:val="24"/>
              </w:rPr>
              <w:t xml:space="preserve">- СП 52.13330.2016 «Естественное и искусственное освещение». Актуализированная редакция </w:t>
            </w:r>
            <w:proofErr w:type="spellStart"/>
            <w:r w:rsidRPr="00333664">
              <w:rPr>
                <w:rFonts w:ascii="Times New Roman" w:eastAsia="TimesNewRomanPSMT" w:hAnsi="Times New Roman" w:cs="Times New Roman"/>
                <w:sz w:val="24"/>
                <w:szCs w:val="24"/>
              </w:rPr>
              <w:t>СНиП</w:t>
            </w:r>
            <w:proofErr w:type="spellEnd"/>
            <w:r w:rsidRPr="00333664">
              <w:rPr>
                <w:rFonts w:ascii="Times New Roman" w:eastAsia="TimesNewRomanPSMT" w:hAnsi="Times New Roman" w:cs="Times New Roman"/>
                <w:sz w:val="24"/>
                <w:szCs w:val="24"/>
              </w:rPr>
              <w:t xml:space="preserve"> 23-05-95*;</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ГОСТ 21.508-2020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w:t>
            </w:r>
            <w:proofErr w:type="spellStart"/>
            <w:r w:rsidRPr="00333664">
              <w:rPr>
                <w:rFonts w:ascii="Times New Roman" w:hAnsi="Times New Roman" w:cs="Times New Roman"/>
                <w:sz w:val="24"/>
                <w:szCs w:val="24"/>
              </w:rPr>
              <w:t>маломобильных</w:t>
            </w:r>
            <w:proofErr w:type="spellEnd"/>
            <w:r w:rsidRPr="00333664">
              <w:rPr>
                <w:rFonts w:ascii="Times New Roman" w:hAnsi="Times New Roman" w:cs="Times New Roman"/>
                <w:sz w:val="24"/>
                <w:szCs w:val="24"/>
              </w:rPr>
              <w:t xml:space="preserve"> групп населения»;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w:t>
            </w:r>
            <w:hyperlink r:id="rId7" w:tgtFrame="_blank" w:history="1">
              <w:r w:rsidRPr="00333664">
                <w:rPr>
                  <w:rFonts w:ascii="Times New Roman" w:hAnsi="Times New Roman" w:cs="Times New Roman"/>
                  <w:sz w:val="24"/>
                  <w:szCs w:val="24"/>
                </w:rPr>
                <w:t>СП 20.13330.2016 «Нагрузки и воздействия»</w:t>
              </w:r>
            </w:hyperlink>
            <w:r w:rsidRPr="00333664">
              <w:rPr>
                <w:rFonts w:ascii="Times New Roman" w:hAnsi="Times New Roman" w:cs="Times New Roman"/>
                <w:sz w:val="24"/>
                <w:szCs w:val="24"/>
              </w:rPr>
              <w:t>;</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w:t>
            </w:r>
            <w:r w:rsidRPr="00333664">
              <w:rPr>
                <w:rFonts w:ascii="Times New Roman" w:hAnsi="Times New Roman" w:cs="Times New Roman"/>
                <w:sz w:val="24"/>
                <w:szCs w:val="24"/>
              </w:rPr>
              <w:tab/>
              <w:t>СП 131.13330.2020«Строительная климатология»;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52-103-2007 «Железобетонные монолитные конструкции зданий»;</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w:t>
            </w:r>
            <w:r w:rsidRPr="00333664">
              <w:rPr>
                <w:rFonts w:ascii="Times New Roman" w:hAnsi="Times New Roman" w:cs="Times New Roman"/>
                <w:sz w:val="24"/>
                <w:szCs w:val="24"/>
              </w:rPr>
              <w:tab/>
              <w:t>СП 63.13330.2018 «Бетонные и железобетонные конструкции. Основные положения»;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w:t>
            </w:r>
            <w:r w:rsidRPr="00333664">
              <w:rPr>
                <w:rFonts w:ascii="Times New Roman" w:hAnsi="Times New Roman" w:cs="Times New Roman"/>
                <w:sz w:val="24"/>
                <w:szCs w:val="24"/>
              </w:rPr>
              <w:tab/>
              <w:t xml:space="preserve">СП 64.13330.2017 «Деревянные конструкции. Актуализированная редакция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II-25-80»;</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16.13330.2017 «Стальные конструкции»;</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ГОСТ 27751-2014 «Надежность строительных конструкций и оснований. Основные положения»;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СП 64.13330.2017 «Деревянные конструкции. Актуализированная редакция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II-25-80»;</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-СП 299.1325800.2017 «Конструкции деревянные с узлами на винтах. Правила проектирования»;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ПУЭ, Изд. 6 - 1998г. Изд.7 - 2003г. (разд. 1,2,4,6,7) «Правила устройства электроустановок»;</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76.13330.2016 «Электротехнические устройства»;</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12-03-2001 «Безопасность труда в строительстве. Часть 1. Общие требования»;</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lastRenderedPageBreak/>
              <w:t xml:space="preserve">- </w:t>
            </w:r>
            <w:proofErr w:type="spellStart"/>
            <w:r w:rsidRPr="00333664">
              <w:rPr>
                <w:rFonts w:ascii="Times New Roman" w:hAnsi="Times New Roman" w:cs="Times New Roman"/>
                <w:sz w:val="24"/>
                <w:szCs w:val="24"/>
              </w:rPr>
              <w:t>СНиП</w:t>
            </w:r>
            <w:proofErr w:type="spellEnd"/>
            <w:r w:rsidRPr="00333664">
              <w:rPr>
                <w:rFonts w:ascii="Times New Roman" w:hAnsi="Times New Roman" w:cs="Times New Roman"/>
                <w:sz w:val="24"/>
                <w:szCs w:val="24"/>
              </w:rPr>
              <w:t xml:space="preserve"> 12-04-2002 «Безопасность труда в строительстве. Часть 2. Строительное производство»;</w:t>
            </w:r>
          </w:p>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СП 6.13130.2021 «Системы противопожарной защиты. Электрооборудование. Требования пожарной безопасности».</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lastRenderedPageBreak/>
              <w:t>Порядок контроля и приемки работ</w:t>
            </w:r>
          </w:p>
        </w:tc>
        <w:tc>
          <w:tcPr>
            <w:tcW w:w="3562" w:type="pct"/>
          </w:tcPr>
          <w:p w:rsidR="00333664" w:rsidRPr="00333664" w:rsidRDefault="00333664" w:rsidP="00333664">
            <w:pPr>
              <w:pStyle w:val="ConsPlusNormal0"/>
              <w:suppressAutoHyphens/>
              <w:jc w:val="both"/>
              <w:rPr>
                <w:rFonts w:ascii="Times New Roman" w:hAnsi="Times New Roman" w:cs="Times New Roman"/>
                <w:sz w:val="24"/>
                <w:szCs w:val="24"/>
              </w:rPr>
            </w:pPr>
            <w:r w:rsidRPr="00333664">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333664" w:rsidRPr="00333664" w:rsidRDefault="00333664" w:rsidP="00333664">
            <w:pPr>
              <w:pStyle w:val="ConsPlusNormal0"/>
              <w:suppressAutoHyphens/>
              <w:jc w:val="both"/>
              <w:rPr>
                <w:rFonts w:ascii="Times New Roman" w:hAnsi="Times New Roman" w:cs="Times New Roman"/>
                <w:sz w:val="24"/>
                <w:szCs w:val="24"/>
              </w:rPr>
            </w:pPr>
            <w:r w:rsidRPr="00333664">
              <w:rPr>
                <w:rFonts w:ascii="Times New Roman" w:hAnsi="Times New Roman" w:cs="Times New Roman"/>
                <w:sz w:val="24"/>
                <w:szCs w:val="24"/>
              </w:rPr>
              <w:t xml:space="preserve">Заказчик передает следующие полномочия </w:t>
            </w:r>
            <w:proofErr w:type="gramStart"/>
            <w:r w:rsidRPr="00333664">
              <w:rPr>
                <w:rFonts w:ascii="Times New Roman" w:hAnsi="Times New Roman" w:cs="Times New Roman"/>
                <w:sz w:val="24"/>
                <w:szCs w:val="24"/>
              </w:rPr>
              <w:t>органу</w:t>
            </w:r>
            <w:proofErr w:type="gramEnd"/>
            <w:r w:rsidRPr="00333664">
              <w:rPr>
                <w:rFonts w:ascii="Times New Roman" w:hAnsi="Times New Roman" w:cs="Times New Roman"/>
                <w:sz w:val="24"/>
                <w:szCs w:val="24"/>
              </w:rPr>
              <w:t xml:space="preserve"> осуществляющему строительный контроль:</w:t>
            </w:r>
          </w:p>
          <w:p w:rsidR="00333664" w:rsidRPr="00333664" w:rsidRDefault="00333664" w:rsidP="00333664">
            <w:pPr>
              <w:pStyle w:val="ConsPlusNormal0"/>
              <w:suppressAutoHyphens/>
              <w:jc w:val="both"/>
              <w:rPr>
                <w:rFonts w:ascii="Times New Roman" w:hAnsi="Times New Roman" w:cs="Times New Roman"/>
                <w:sz w:val="24"/>
                <w:szCs w:val="24"/>
              </w:rPr>
            </w:pPr>
            <w:r w:rsidRPr="00333664">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333664" w:rsidRPr="00333664" w:rsidRDefault="00333664" w:rsidP="00333664">
            <w:pPr>
              <w:pStyle w:val="ConsPlusNormal0"/>
              <w:suppressAutoHyphens/>
              <w:jc w:val="both"/>
              <w:rPr>
                <w:rFonts w:ascii="Times New Roman" w:hAnsi="Times New Roman" w:cs="Times New Roman"/>
                <w:sz w:val="24"/>
                <w:szCs w:val="24"/>
              </w:rPr>
            </w:pPr>
            <w:r w:rsidRPr="00333664">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333664" w:rsidRPr="00333664" w:rsidRDefault="00333664" w:rsidP="00333664">
            <w:pPr>
              <w:pStyle w:val="ConsPlusNormal0"/>
              <w:suppressAutoHyphens/>
              <w:jc w:val="both"/>
              <w:rPr>
                <w:rFonts w:ascii="Times New Roman" w:hAnsi="Times New Roman" w:cs="Times New Roman"/>
                <w:sz w:val="24"/>
                <w:szCs w:val="24"/>
              </w:rPr>
            </w:pPr>
            <w:r w:rsidRPr="00333664">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333664" w:rsidRPr="00333664" w:rsidRDefault="00333664" w:rsidP="00333664">
            <w:pPr>
              <w:pStyle w:val="1"/>
              <w:shd w:val="clear" w:color="auto" w:fill="FFFFFF"/>
              <w:rPr>
                <w:b w:val="0"/>
                <w:sz w:val="24"/>
              </w:rPr>
            </w:pPr>
            <w:proofErr w:type="gramStart"/>
            <w:r w:rsidRPr="00333664">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333664">
              <w:rPr>
                <w:b w:val="0"/>
                <w:sz w:val="24"/>
              </w:rPr>
              <w:t>а также акты освидетельствования скрытых работ, протоколы испытаний, паспорта и сертификаты</w:t>
            </w:r>
            <w:proofErr w:type="gramEnd"/>
            <w:r w:rsidRPr="00333664">
              <w:rPr>
                <w:b w:val="0"/>
                <w:sz w:val="24"/>
              </w:rPr>
              <w:t xml:space="preserve"> на материалы, обеспечение исполнения гарантийных обязательств в виде </w:t>
            </w:r>
            <w:r w:rsidRPr="00333664">
              <w:rPr>
                <w:b w:val="0"/>
                <w:sz w:val="24"/>
                <w:shd w:val="clear" w:color="auto" w:fill="FFFFFF" w:themeFill="background1"/>
              </w:rPr>
              <w:t xml:space="preserve">независимой </w:t>
            </w:r>
            <w:r w:rsidRPr="00333664">
              <w:rPr>
                <w:b w:val="0"/>
                <w:sz w:val="24"/>
              </w:rPr>
              <w:t xml:space="preserve">гарантии или внесения денежных средств на счет Заказчика. </w:t>
            </w:r>
          </w:p>
          <w:p w:rsidR="00333664" w:rsidRPr="00333664" w:rsidRDefault="00333664" w:rsidP="00333664">
            <w:pPr>
              <w:pStyle w:val="ConsPlusNormal0"/>
              <w:suppressAutoHyphens/>
              <w:jc w:val="both"/>
              <w:rPr>
                <w:rFonts w:ascii="Times New Roman" w:hAnsi="Times New Roman" w:cs="Times New Roman"/>
                <w:sz w:val="24"/>
                <w:szCs w:val="24"/>
              </w:rPr>
            </w:pPr>
          </w:p>
          <w:p w:rsidR="00333664" w:rsidRPr="00333664" w:rsidRDefault="00333664" w:rsidP="00333664">
            <w:pPr>
              <w:pStyle w:val="3"/>
              <w:suppressLineNumbers/>
              <w:suppressAutoHyphens/>
              <w:spacing w:after="0"/>
              <w:ind w:left="0" w:firstLine="278"/>
              <w:rPr>
                <w:sz w:val="24"/>
                <w:szCs w:val="22"/>
              </w:rPr>
            </w:pPr>
            <w:r w:rsidRPr="00333664">
              <w:rPr>
                <w:sz w:val="24"/>
                <w:szCs w:val="22"/>
              </w:rPr>
              <w:t xml:space="preserve">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Подрядчик должен направить Заказчику отчетный документ – документ о приемке не позднее 30.09.2025. К документу о приемке прилагаются акты о приемке выполненных работ (форма КС-2), справки о стоимости выполненных работ и затрат (форма КС-3), акты освидетельствования скрытых работ, паспорта и сертификаты на </w:t>
            </w:r>
            <w:r w:rsidRPr="00333664">
              <w:rPr>
                <w:sz w:val="24"/>
                <w:szCs w:val="22"/>
              </w:rPr>
              <w:lastRenderedPageBreak/>
              <w:t>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
          <w:p w:rsidR="00333664" w:rsidRPr="00333664" w:rsidRDefault="00333664" w:rsidP="00333664">
            <w:pPr>
              <w:pStyle w:val="ConsPlusCell"/>
              <w:suppressLineNumbers/>
              <w:tabs>
                <w:tab w:val="left" w:pos="0"/>
              </w:tabs>
              <w:suppressAutoHyphens/>
              <w:ind w:firstLine="538"/>
              <w:jc w:val="both"/>
              <w:rPr>
                <w:rFonts w:ascii="Times New Roman" w:hAnsi="Times New Roman" w:cs="Times New Roman"/>
                <w:sz w:val="24"/>
                <w:szCs w:val="22"/>
              </w:rPr>
            </w:pPr>
            <w:r w:rsidRPr="00333664">
              <w:rPr>
                <w:rFonts w:ascii="Times New Roman" w:hAnsi="Times New Roman" w:cs="Times New Roman"/>
                <w:sz w:val="24"/>
                <w:szCs w:val="22"/>
              </w:rPr>
              <w:t>Работы, а также установленное оборудование принимаются с момента получения Заказчиком и организацией, осуществляющей строительный (технический) контроль документа о приемке в течение 5 (пяти) рабочих дней.</w:t>
            </w:r>
          </w:p>
          <w:p w:rsidR="00333664" w:rsidRPr="00333664" w:rsidRDefault="00333664" w:rsidP="00333664">
            <w:pPr>
              <w:widowControl w:val="0"/>
              <w:tabs>
                <w:tab w:val="left" w:pos="-29"/>
                <w:tab w:val="left" w:pos="0"/>
                <w:tab w:val="left" w:pos="142"/>
              </w:tabs>
              <w:autoSpaceDE w:val="0"/>
              <w:autoSpaceDN w:val="0"/>
              <w:adjustRightInd w:val="0"/>
              <w:spacing w:after="0" w:line="240" w:lineRule="auto"/>
              <w:ind w:firstLine="567"/>
              <w:jc w:val="both"/>
              <w:rPr>
                <w:rFonts w:ascii="Times New Roman" w:eastAsia="Times New Roman" w:hAnsi="Times New Roman" w:cs="Times New Roman"/>
                <w:sz w:val="24"/>
              </w:rPr>
            </w:pPr>
            <w:proofErr w:type="gramStart"/>
            <w:r w:rsidRPr="00333664">
              <w:rPr>
                <w:rFonts w:ascii="Times New Roman" w:eastAsia="Times New Roman" w:hAnsi="Times New Roman" w:cs="Times New Roman"/>
                <w:sz w:val="24"/>
              </w:rPr>
              <w:t>Заказчик в срок не более 20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33664">
              <w:rPr>
                <w:rFonts w:ascii="Times New Roman" w:eastAsia="Times New Roman" w:hAnsi="Times New Roman" w:cs="Times New Roman"/>
                <w:sz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333664" w:rsidRPr="00333664" w:rsidRDefault="00333664" w:rsidP="00333664">
            <w:pPr>
              <w:pStyle w:val="ConsPlusCell"/>
              <w:suppressLineNumbers/>
              <w:tabs>
                <w:tab w:val="left" w:pos="0"/>
              </w:tabs>
              <w:suppressAutoHyphens/>
              <w:ind w:firstLine="420"/>
              <w:jc w:val="both"/>
              <w:rPr>
                <w:rFonts w:ascii="Times New Roman" w:hAnsi="Times New Roman" w:cs="Times New Roman"/>
                <w:sz w:val="24"/>
                <w:szCs w:val="22"/>
              </w:rPr>
            </w:pPr>
            <w:r w:rsidRPr="00333664">
              <w:rPr>
                <w:rFonts w:ascii="Times New Roman" w:hAnsi="Times New Roman" w:cs="Times New Roman"/>
                <w:sz w:val="24"/>
                <w:szCs w:val="22"/>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w:t>
            </w:r>
            <w:proofErr w:type="gramStart"/>
            <w:r w:rsidRPr="00333664">
              <w:rPr>
                <w:rFonts w:ascii="Times New Roman" w:hAnsi="Times New Roman" w:cs="Times New Roman"/>
                <w:sz w:val="24"/>
                <w:szCs w:val="22"/>
              </w:rPr>
              <w:t>и</w:t>
            </w:r>
            <w:proofErr w:type="gramEnd"/>
            <w:r w:rsidRPr="00333664">
              <w:rPr>
                <w:rFonts w:ascii="Times New Roman" w:hAnsi="Times New Roman" w:cs="Times New Roman"/>
                <w:sz w:val="24"/>
                <w:szCs w:val="22"/>
              </w:rPr>
              <w:t xml:space="preserve"> 2-х рабочих дней и повторно представить исправленные документы Заказчику.</w:t>
            </w:r>
          </w:p>
          <w:p w:rsidR="00333664" w:rsidRPr="00333664" w:rsidRDefault="00333664" w:rsidP="00333664">
            <w:pPr>
              <w:pStyle w:val="ConsPlusCell"/>
              <w:suppressLineNumbers/>
              <w:tabs>
                <w:tab w:val="left" w:pos="0"/>
              </w:tabs>
              <w:suppressAutoHyphens/>
              <w:ind w:firstLine="420"/>
              <w:jc w:val="both"/>
              <w:rPr>
                <w:rFonts w:ascii="Times New Roman" w:hAnsi="Times New Roman" w:cs="Times New Roman"/>
                <w:sz w:val="24"/>
                <w:szCs w:val="22"/>
              </w:rPr>
            </w:pPr>
            <w:r w:rsidRPr="00333664">
              <w:rPr>
                <w:rFonts w:ascii="Times New Roman" w:hAnsi="Times New Roman" w:cs="Times New Roman"/>
                <w:sz w:val="24"/>
                <w:szCs w:val="22"/>
              </w:rPr>
              <w:t>Датой приемки выполненных работ считается дата размещения в единой информационной системе документа о приемке, подписанного Заказчиком.</w:t>
            </w:r>
          </w:p>
          <w:p w:rsidR="00333664" w:rsidRPr="00333664" w:rsidRDefault="00333664" w:rsidP="00333664">
            <w:pPr>
              <w:widowControl w:val="0"/>
              <w:suppressAutoHyphens/>
              <w:autoSpaceDE w:val="0"/>
              <w:autoSpaceDN w:val="0"/>
              <w:adjustRightInd w:val="0"/>
              <w:spacing w:after="0" w:line="240" w:lineRule="auto"/>
              <w:rPr>
                <w:rFonts w:ascii="Times New Roman" w:hAnsi="Times New Roman" w:cs="Times New Roman"/>
                <w:sz w:val="24"/>
                <w:szCs w:val="24"/>
              </w:rPr>
            </w:pPr>
            <w:r w:rsidRPr="00333664">
              <w:rPr>
                <w:rFonts w:ascii="Times New Roman" w:eastAsia="Times New Roman" w:hAnsi="Times New Roman" w:cs="Times New Roman"/>
                <w:sz w:val="24"/>
              </w:rPr>
              <w:t>Приемка осуществляется в соответствии с положениями ст.34, 94 Закона 44-ФЗ.</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562" w:type="pct"/>
          </w:tcPr>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333664">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w:t>
            </w:r>
            <w:proofErr w:type="gramStart"/>
            <w:r w:rsidRPr="00333664">
              <w:rPr>
                <w:rFonts w:ascii="Times New Roman" w:hAnsi="Times New Roman" w:cs="Times New Roman"/>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Pr="00333664">
              <w:rPr>
                <w:rFonts w:ascii="Times New Roman" w:hAnsi="Times New Roman" w:cs="Times New Roman"/>
                <w:sz w:val="24"/>
                <w:szCs w:val="24"/>
              </w:rPr>
              <w:t xml:space="preserve"> документы, подтверждающие проведение </w:t>
            </w:r>
            <w:proofErr w:type="gramStart"/>
            <w:r w:rsidRPr="00333664">
              <w:rPr>
                <w:rFonts w:ascii="Times New Roman" w:hAnsi="Times New Roman" w:cs="Times New Roman"/>
                <w:sz w:val="24"/>
                <w:szCs w:val="24"/>
              </w:rPr>
              <w:t>контроля за</w:t>
            </w:r>
            <w:proofErr w:type="gramEnd"/>
            <w:r w:rsidRPr="00333664">
              <w:rPr>
                <w:rFonts w:ascii="Times New Roman" w:hAnsi="Times New Roman" w:cs="Times New Roman"/>
                <w:sz w:val="24"/>
                <w:szCs w:val="24"/>
              </w:rPr>
              <w:t xml:space="preserve"> качеством применяемых строительных материалов (изделий); иные документы, отражающие фактическое исполнение проектных решений.</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eastAsia="Calibri" w:hAnsi="Times New Roman" w:cs="Times New Roman"/>
                <w:sz w:val="24"/>
                <w:szCs w:val="24"/>
                <w:lang w:eastAsia="ar-SA"/>
              </w:rPr>
              <w:t>Качество работ</w:t>
            </w:r>
          </w:p>
        </w:tc>
        <w:tc>
          <w:tcPr>
            <w:tcW w:w="3562" w:type="pct"/>
          </w:tcPr>
          <w:p w:rsidR="00333664" w:rsidRPr="00333664" w:rsidRDefault="00333664" w:rsidP="00333664">
            <w:pPr>
              <w:widowControl w:val="0"/>
              <w:suppressAutoHyphens/>
              <w:snapToGri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Подрядчик совместно с заказчиком обязан, по </w:t>
            </w:r>
            <w:proofErr w:type="gramStart"/>
            <w:r w:rsidRPr="00333664">
              <w:rPr>
                <w:rFonts w:ascii="Times New Roman" w:hAnsi="Times New Roman" w:cs="Times New Roman"/>
                <w:sz w:val="24"/>
                <w:szCs w:val="24"/>
              </w:rPr>
              <w:t>завершении</w:t>
            </w:r>
            <w:proofErr w:type="gramEnd"/>
            <w:r w:rsidRPr="00333664">
              <w:rPr>
                <w:rFonts w:ascii="Times New Roman" w:hAnsi="Times New Roman" w:cs="Times New Roman"/>
                <w:sz w:val="24"/>
                <w:szCs w:val="24"/>
              </w:rPr>
              <w:t xml:space="preserve"> строительства Объекта, выполнить оценку его соответствия требованиям действующего законодательства, технических </w:t>
            </w:r>
            <w:r w:rsidRPr="00333664">
              <w:rPr>
                <w:rFonts w:ascii="Times New Roman" w:hAnsi="Times New Roman" w:cs="Times New Roman"/>
                <w:sz w:val="24"/>
                <w:szCs w:val="24"/>
              </w:rPr>
              <w:lastRenderedPageBreak/>
              <w:t>регламентов, сметной  документации.</w:t>
            </w:r>
          </w:p>
          <w:p w:rsidR="00333664" w:rsidRPr="00333664" w:rsidRDefault="00333664" w:rsidP="00333664">
            <w:pPr>
              <w:widowControl w:val="0"/>
              <w:tabs>
                <w:tab w:val="left" w:pos="1571"/>
              </w:tabs>
              <w:suppressAutoHyphens/>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Подрядчик </w:t>
            </w:r>
            <w:proofErr w:type="gramStart"/>
            <w:r w:rsidRPr="00333664">
              <w:rPr>
                <w:rFonts w:ascii="Times New Roman" w:hAnsi="Times New Roman" w:cs="Times New Roman"/>
                <w:sz w:val="24"/>
                <w:szCs w:val="24"/>
              </w:rPr>
              <w:t>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w:t>
            </w:r>
            <w:proofErr w:type="gramEnd"/>
            <w:r w:rsidRPr="00333664">
              <w:rPr>
                <w:rFonts w:ascii="Times New Roman" w:hAnsi="Times New Roman" w:cs="Times New Roman"/>
                <w:sz w:val="24"/>
                <w:szCs w:val="24"/>
              </w:rPr>
              <w:t xml:space="preserve"> ответственность за отступление от них.</w:t>
            </w:r>
          </w:p>
        </w:tc>
      </w:tr>
      <w:tr w:rsidR="00333664" w:rsidRPr="00333664" w:rsidTr="00481E4F">
        <w:tc>
          <w:tcPr>
            <w:tcW w:w="1438" w:type="pct"/>
          </w:tcPr>
          <w:p w:rsidR="00333664" w:rsidRPr="00333664" w:rsidRDefault="00333664" w:rsidP="00333664">
            <w:pPr>
              <w:widowControl w:val="0"/>
              <w:suppressAutoHyphens/>
              <w:spacing w:after="0" w:line="240" w:lineRule="auto"/>
              <w:rPr>
                <w:rFonts w:ascii="Times New Roman" w:hAnsi="Times New Roman" w:cs="Times New Roman"/>
                <w:spacing w:val="-3"/>
                <w:sz w:val="24"/>
                <w:szCs w:val="24"/>
              </w:rPr>
            </w:pPr>
            <w:r w:rsidRPr="00333664">
              <w:rPr>
                <w:rFonts w:ascii="Times New Roman" w:hAnsi="Times New Roman" w:cs="Times New Roman"/>
                <w:spacing w:val="-3"/>
                <w:sz w:val="24"/>
                <w:szCs w:val="24"/>
              </w:rPr>
              <w:lastRenderedPageBreak/>
              <w:t>Гарантийные обязательства</w:t>
            </w:r>
          </w:p>
        </w:tc>
        <w:tc>
          <w:tcPr>
            <w:tcW w:w="3562" w:type="pct"/>
          </w:tcPr>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33664">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333664">
              <w:rPr>
                <w:rFonts w:ascii="Times New Roman" w:hAnsi="Times New Roman" w:cs="Times New Roman"/>
                <w:b/>
                <w:sz w:val="24"/>
                <w:szCs w:val="24"/>
              </w:rPr>
              <w:t>5 (пять) лет</w:t>
            </w:r>
            <w:r w:rsidRPr="00333664">
              <w:rPr>
                <w:rFonts w:ascii="Times New Roman" w:hAnsi="Times New Roman" w:cs="Times New Roman"/>
                <w:sz w:val="24"/>
                <w:szCs w:val="24"/>
              </w:rPr>
              <w:t xml:space="preserve"> </w:t>
            </w:r>
            <w:r w:rsidRPr="00333664">
              <w:rPr>
                <w:rFonts w:ascii="Times New Roman" w:hAnsi="Times New Roman" w:cs="Times New Roman"/>
                <w:color w:val="000000"/>
                <w:sz w:val="24"/>
                <w:szCs w:val="24"/>
              </w:rPr>
              <w:t>с момента подписания акта о приемке выполненных работ (форма КС-2), справки о стоимости выполненных работ и затрат (форма КС-3)</w:t>
            </w:r>
            <w:r w:rsidRPr="00333664">
              <w:rPr>
                <w:rFonts w:ascii="Times New Roman" w:hAnsi="Times New Roman" w:cs="Times New Roman"/>
                <w:sz w:val="24"/>
                <w:szCs w:val="24"/>
              </w:rPr>
              <w:t xml:space="preserve">, при завершении выполнения всего объема работ по Контракту.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333664" w:rsidRPr="00333664" w:rsidRDefault="00333664" w:rsidP="00333664">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33664">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Pr="00333664">
              <w:rPr>
                <w:rFonts w:ascii="Times New Roman" w:hAnsi="Times New Roman" w:cs="Times New Roman"/>
                <w:color w:val="000000"/>
              </w:rPr>
              <w:t>, но не менее 3 (трех) лет</w:t>
            </w:r>
            <w:r w:rsidRPr="00333664">
              <w:rPr>
                <w:rFonts w:ascii="Times New Roman" w:hAnsi="Times New Roman" w:cs="Times New Roman"/>
                <w:sz w:val="24"/>
                <w:szCs w:val="24"/>
              </w:rPr>
              <w:t xml:space="preserve"> со дня подписания </w:t>
            </w:r>
            <w:r w:rsidRPr="00333664">
              <w:rPr>
                <w:rFonts w:ascii="Times New Roman" w:hAnsi="Times New Roman" w:cs="Times New Roman"/>
                <w:color w:val="000000"/>
                <w:sz w:val="24"/>
                <w:szCs w:val="24"/>
              </w:rPr>
              <w:t>акта о приемке выполненных работ (форма КС-2), справки о стоимости выполненных работ и затрат (форма КС-3)</w:t>
            </w:r>
            <w:r w:rsidRPr="00333664">
              <w:rPr>
                <w:rFonts w:ascii="Times New Roman" w:hAnsi="Times New Roman" w:cs="Times New Roman"/>
                <w:sz w:val="24"/>
                <w:szCs w:val="24"/>
              </w:rPr>
              <w:t>, при завершении выполнения всего объема работ по Контракту.</w:t>
            </w:r>
          </w:p>
        </w:tc>
      </w:tr>
      <w:tr w:rsidR="00333664" w:rsidRPr="00333664" w:rsidTr="00481E4F">
        <w:tc>
          <w:tcPr>
            <w:tcW w:w="1438" w:type="pct"/>
          </w:tcPr>
          <w:p w:rsidR="00333664" w:rsidRPr="00333664" w:rsidRDefault="00333664" w:rsidP="00333664">
            <w:pPr>
              <w:widowControl w:val="0"/>
              <w:suppressAutoHyphens/>
              <w:snapToGrid w:val="0"/>
              <w:spacing w:after="0" w:line="240" w:lineRule="auto"/>
              <w:rPr>
                <w:rFonts w:ascii="Times New Roman" w:eastAsia="Calibri" w:hAnsi="Times New Roman" w:cs="Times New Roman"/>
                <w:sz w:val="24"/>
                <w:szCs w:val="24"/>
                <w:lang w:eastAsia="he-IL" w:bidi="he-IL"/>
              </w:rPr>
            </w:pPr>
            <w:r w:rsidRPr="00333664">
              <w:rPr>
                <w:rFonts w:ascii="Times New Roman" w:eastAsia="Calibri" w:hAnsi="Times New Roman" w:cs="Times New Roman"/>
                <w:sz w:val="24"/>
                <w:szCs w:val="24"/>
                <w:lang w:eastAsia="he-IL" w:bidi="he-IL"/>
              </w:rPr>
              <w:t>Требования к качеству, надёжности, гарантиям изготовителя, сертификации поставляемых материалов и оборудования</w:t>
            </w:r>
          </w:p>
        </w:tc>
        <w:tc>
          <w:tcPr>
            <w:tcW w:w="3562" w:type="pct"/>
          </w:tcPr>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en-US"/>
              </w:rPr>
            </w:pPr>
            <w:r w:rsidRPr="00333664">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333664">
              <w:rPr>
                <w:rFonts w:ascii="Times New Roman" w:hAnsi="Times New Roman" w:cs="Times New Roman"/>
                <w:sz w:val="24"/>
                <w:szCs w:val="24"/>
              </w:rPr>
              <w:t>Материалы и оборудование должны соответствовать спецификациям, указанным в рабочем проекте,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333664">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333664">
              <w:rPr>
                <w:rFonts w:ascii="Times New Roman" w:eastAsia="Calibri" w:hAnsi="Times New Roman" w:cs="Times New Roman"/>
                <w:sz w:val="24"/>
                <w:szCs w:val="24"/>
                <w:lang w:eastAsia="en-US"/>
              </w:rPr>
              <w:t xml:space="preserve"> до начала производства работ, выполняемых с</w:t>
            </w:r>
          </w:p>
          <w:p w:rsidR="00333664" w:rsidRPr="00333664" w:rsidRDefault="00333664" w:rsidP="00333664">
            <w:pPr>
              <w:widowControl w:val="0"/>
              <w:suppressAutoHyphens/>
              <w:autoSpaceDE w:val="0"/>
              <w:spacing w:after="0" w:line="240" w:lineRule="auto"/>
              <w:jc w:val="both"/>
              <w:rPr>
                <w:rFonts w:ascii="Times New Roman" w:hAnsi="Times New Roman" w:cs="Times New Roman"/>
                <w:sz w:val="24"/>
                <w:szCs w:val="24"/>
              </w:rPr>
            </w:pPr>
            <w:r w:rsidRPr="00333664">
              <w:rPr>
                <w:rFonts w:ascii="Times New Roman" w:eastAsia="Calibri" w:hAnsi="Times New Roman" w:cs="Times New Roman"/>
                <w:sz w:val="24"/>
                <w:szCs w:val="24"/>
                <w:lang w:eastAsia="en-US"/>
              </w:rPr>
              <w:t xml:space="preserve"> использованием этих материалов, конструкций и оборудования. </w:t>
            </w:r>
            <w:r w:rsidRPr="00333664">
              <w:rPr>
                <w:rFonts w:ascii="Times New Roman" w:hAnsi="Times New Roman" w:cs="Times New Roman"/>
                <w:sz w:val="24"/>
                <w:szCs w:val="24"/>
              </w:rPr>
              <w:t>Материалы, не соответствующие указанным требованиям, подлежат замене.</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Материалы должны соответствовать ГОСТ:</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ГОСТ 26633-2015 «Бетоны тяжелые и мелкозернистые»;</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 xml:space="preserve">ГОСТ </w:t>
            </w:r>
            <w:proofErr w:type="gramStart"/>
            <w:r w:rsidRPr="00333664">
              <w:rPr>
                <w:rFonts w:ascii="Times New Roman" w:hAnsi="Times New Roman" w:cs="Times New Roman"/>
                <w:sz w:val="24"/>
                <w:szCs w:val="24"/>
              </w:rPr>
              <w:t>Р</w:t>
            </w:r>
            <w:proofErr w:type="gramEnd"/>
            <w:r w:rsidRPr="00333664">
              <w:rPr>
                <w:rFonts w:ascii="Times New Roman" w:hAnsi="Times New Roman" w:cs="Times New Roman"/>
                <w:sz w:val="24"/>
                <w:szCs w:val="24"/>
              </w:rPr>
              <w:t xml:space="preserve"> 71832-2024</w:t>
            </w:r>
            <w:r w:rsidRPr="00333664">
              <w:rPr>
                <w:rFonts w:ascii="Times New Roman" w:eastAsia="Calibri" w:hAnsi="Times New Roman" w:cs="Times New Roman"/>
                <w:sz w:val="24"/>
                <w:szCs w:val="24"/>
                <w:lang w:eastAsia="ar-SA"/>
              </w:rPr>
              <w:t xml:space="preserve"> </w:t>
            </w:r>
            <w:bookmarkStart w:id="0" w:name="_GoBack"/>
            <w:bookmarkEnd w:id="0"/>
            <w:r w:rsidRPr="00333664">
              <w:rPr>
                <w:rFonts w:ascii="Times New Roman" w:eastAsia="Calibri" w:hAnsi="Times New Roman" w:cs="Times New Roman"/>
                <w:sz w:val="24"/>
                <w:szCs w:val="24"/>
                <w:lang w:eastAsia="ar-SA"/>
              </w:rPr>
              <w:t>«Камни бетонные и железобетонные бортовые»;</w:t>
            </w:r>
          </w:p>
          <w:p w:rsidR="00333664" w:rsidRPr="00333664" w:rsidRDefault="00333664" w:rsidP="00333664">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33664">
              <w:rPr>
                <w:rFonts w:ascii="Times New Roman" w:eastAsia="Calibri" w:hAnsi="Times New Roman" w:cs="Times New Roman"/>
                <w:sz w:val="24"/>
                <w:szCs w:val="24"/>
                <w:lang w:eastAsia="ar-SA"/>
              </w:rPr>
              <w:t>ГОСТ 17608-2017 «Плиты бетонные тротуарные»</w:t>
            </w:r>
          </w:p>
        </w:tc>
      </w:tr>
      <w:tr w:rsidR="00333664" w:rsidRPr="00333664" w:rsidTr="00481E4F">
        <w:tc>
          <w:tcPr>
            <w:tcW w:w="1438" w:type="pct"/>
          </w:tcPr>
          <w:p w:rsidR="00333664" w:rsidRPr="00333664" w:rsidRDefault="00333664" w:rsidP="00333664">
            <w:pPr>
              <w:widowControl w:val="0"/>
              <w:suppressAutoHyphens/>
              <w:snapToGrid w:val="0"/>
              <w:spacing w:after="0" w:line="240" w:lineRule="auto"/>
              <w:rPr>
                <w:rFonts w:ascii="Times New Roman" w:eastAsia="Calibri" w:hAnsi="Times New Roman" w:cs="Times New Roman"/>
                <w:sz w:val="24"/>
                <w:szCs w:val="24"/>
                <w:lang w:eastAsia="he-IL" w:bidi="he-IL"/>
              </w:rPr>
            </w:pPr>
            <w:r w:rsidRPr="00333664">
              <w:rPr>
                <w:rFonts w:ascii="Times New Roman" w:hAnsi="Times New Roman" w:cs="Times New Roman"/>
                <w:sz w:val="24"/>
                <w:szCs w:val="24"/>
              </w:rPr>
              <w:t>Требования к детскому игровому оборудованию и малым архитектурным формам</w:t>
            </w:r>
          </w:p>
        </w:tc>
        <w:tc>
          <w:tcPr>
            <w:tcW w:w="3562" w:type="pct"/>
          </w:tcPr>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333664">
              <w:rPr>
                <w:rFonts w:ascii="Times New Roman" w:hAnsi="Times New Roman" w:cs="Times New Roman"/>
                <w:b/>
                <w:sz w:val="24"/>
                <w:szCs w:val="24"/>
              </w:rPr>
              <w:t>.</w:t>
            </w:r>
            <w:r w:rsidRPr="00333664">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w:t>
            </w:r>
            <w:r w:rsidRPr="00333664">
              <w:rPr>
                <w:rFonts w:ascii="Times New Roman" w:hAnsi="Times New Roman" w:cs="Times New Roman"/>
                <w:sz w:val="24"/>
                <w:szCs w:val="24"/>
              </w:rPr>
              <w:lastRenderedPageBreak/>
              <w:t>эскизным проектом,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иметь сопроводительные документы, включая:</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сертификат соответствия - документ, подтверждающий соответствие продукции;</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w:t>
            </w:r>
            <w:proofErr w:type="spellStart"/>
            <w:r w:rsidRPr="00333664">
              <w:rPr>
                <w:rFonts w:ascii="Times New Roman" w:hAnsi="Times New Roman" w:cs="Times New Roman"/>
                <w:sz w:val="24"/>
                <w:szCs w:val="24"/>
              </w:rPr>
              <w:t>СанПиН</w:t>
            </w:r>
            <w:proofErr w:type="spellEnd"/>
            <w:r w:rsidRPr="00333664">
              <w:rPr>
                <w:rFonts w:ascii="Times New Roman" w:hAnsi="Times New Roman" w:cs="Times New Roman"/>
                <w:sz w:val="24"/>
                <w:szCs w:val="24"/>
              </w:rPr>
              <w:t xml:space="preserve">); </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технические паспорта и другие документы, удостоверяющие их качество; </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 xml:space="preserve">- гарантийные сертификаты (талоны) завода-изготовителя (продавца). </w:t>
            </w:r>
          </w:p>
          <w:p w:rsidR="00333664" w:rsidRPr="00333664" w:rsidRDefault="00333664" w:rsidP="00333664">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33664">
              <w:rPr>
                <w:rFonts w:ascii="Times New Roman" w:hAnsi="Times New Roman" w:cs="Times New Roman"/>
                <w:sz w:val="24"/>
                <w:szCs w:val="24"/>
              </w:rPr>
              <w:t>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выполненных работ.</w:t>
            </w:r>
          </w:p>
        </w:tc>
      </w:tr>
    </w:tbl>
    <w:p w:rsidR="00427142" w:rsidRPr="00333664" w:rsidRDefault="00427142" w:rsidP="00333664">
      <w:pPr>
        <w:spacing w:after="0" w:line="240" w:lineRule="auto"/>
        <w:ind w:left="-709"/>
        <w:rPr>
          <w:rFonts w:ascii="Times New Roman" w:hAnsi="Times New Roman" w:cs="Times New Roman"/>
          <w:sz w:val="24"/>
          <w:szCs w:val="24"/>
        </w:rPr>
      </w:pPr>
    </w:p>
    <w:p w:rsidR="00427142" w:rsidRPr="00333664" w:rsidRDefault="00427142" w:rsidP="00333664">
      <w:pPr>
        <w:spacing w:after="0" w:line="240" w:lineRule="auto"/>
        <w:ind w:left="-709"/>
        <w:rPr>
          <w:rFonts w:ascii="Times New Roman" w:hAnsi="Times New Roman" w:cs="Times New Roman"/>
          <w:sz w:val="24"/>
          <w:szCs w:val="24"/>
        </w:rPr>
      </w:pPr>
    </w:p>
    <w:tbl>
      <w:tblPr>
        <w:tblW w:w="9606" w:type="dxa"/>
        <w:tblLook w:val="01E0"/>
      </w:tblPr>
      <w:tblGrid>
        <w:gridCol w:w="5070"/>
        <w:gridCol w:w="4536"/>
      </w:tblGrid>
      <w:tr w:rsidR="0053555B" w:rsidRPr="00333664" w:rsidTr="003A2B39">
        <w:trPr>
          <w:trHeight w:val="80"/>
        </w:trPr>
        <w:tc>
          <w:tcPr>
            <w:tcW w:w="5070" w:type="dxa"/>
          </w:tcPr>
          <w:p w:rsidR="0053555B" w:rsidRPr="00333664" w:rsidRDefault="0053555B" w:rsidP="00333664">
            <w:pPr>
              <w:tabs>
                <w:tab w:val="left" w:pos="709"/>
              </w:tabs>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 xml:space="preserve">ПОДРЯДЧИК:                                                      </w:t>
            </w:r>
          </w:p>
          <w:p w:rsidR="0053555B" w:rsidRPr="00333664" w:rsidRDefault="0053555B" w:rsidP="00333664">
            <w:pPr>
              <w:tabs>
                <w:tab w:val="left" w:pos="0"/>
              </w:tabs>
              <w:autoSpaceDE w:val="0"/>
              <w:spacing w:after="0" w:line="240" w:lineRule="auto"/>
              <w:rPr>
                <w:rFonts w:ascii="Times New Roman" w:hAnsi="Times New Roman" w:cs="Times New Roman"/>
                <w:b/>
                <w:sz w:val="24"/>
                <w:szCs w:val="24"/>
              </w:rPr>
            </w:pPr>
          </w:p>
          <w:p w:rsidR="0053555B" w:rsidRPr="00333664" w:rsidRDefault="0053555B" w:rsidP="00333664">
            <w:pPr>
              <w:tabs>
                <w:tab w:val="left" w:pos="0"/>
                <w:tab w:val="left" w:pos="4238"/>
              </w:tabs>
              <w:spacing w:after="0" w:line="240" w:lineRule="auto"/>
              <w:rPr>
                <w:rFonts w:ascii="Times New Roman" w:hAnsi="Times New Roman" w:cs="Times New Roman"/>
                <w:b/>
                <w:sz w:val="24"/>
                <w:szCs w:val="24"/>
              </w:rPr>
            </w:pPr>
          </w:p>
          <w:p w:rsidR="0053555B" w:rsidRPr="00333664" w:rsidRDefault="0053555B" w:rsidP="00333664">
            <w:pPr>
              <w:tabs>
                <w:tab w:val="left" w:pos="0"/>
                <w:tab w:val="left" w:pos="4238"/>
              </w:tabs>
              <w:spacing w:after="0" w:line="240" w:lineRule="auto"/>
              <w:rPr>
                <w:rFonts w:ascii="Times New Roman" w:hAnsi="Times New Roman" w:cs="Times New Roman"/>
                <w:b/>
                <w:sz w:val="24"/>
                <w:szCs w:val="24"/>
              </w:rPr>
            </w:pPr>
          </w:p>
          <w:p w:rsidR="0053555B" w:rsidRPr="00333664" w:rsidRDefault="0053555B" w:rsidP="00333664">
            <w:pPr>
              <w:tabs>
                <w:tab w:val="left" w:pos="0"/>
              </w:tabs>
              <w:autoSpaceDE w:val="0"/>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 xml:space="preserve">_____________ </w:t>
            </w:r>
          </w:p>
          <w:p w:rsidR="0053555B" w:rsidRPr="00333664" w:rsidRDefault="0053555B" w:rsidP="00333664">
            <w:pPr>
              <w:tabs>
                <w:tab w:val="left" w:pos="709"/>
              </w:tabs>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М.П.</w:t>
            </w:r>
          </w:p>
          <w:p w:rsidR="0053555B" w:rsidRPr="00333664" w:rsidRDefault="0053555B" w:rsidP="00333664">
            <w:pPr>
              <w:tabs>
                <w:tab w:val="left" w:pos="709"/>
              </w:tabs>
              <w:spacing w:after="0" w:line="240" w:lineRule="auto"/>
              <w:rPr>
                <w:rFonts w:ascii="Times New Roman" w:hAnsi="Times New Roman" w:cs="Times New Roman"/>
                <w:b/>
                <w:sz w:val="24"/>
                <w:szCs w:val="24"/>
              </w:rPr>
            </w:pPr>
          </w:p>
        </w:tc>
        <w:tc>
          <w:tcPr>
            <w:tcW w:w="4536" w:type="dxa"/>
          </w:tcPr>
          <w:p w:rsidR="0053555B" w:rsidRPr="00333664" w:rsidRDefault="0053555B" w:rsidP="00333664">
            <w:pPr>
              <w:tabs>
                <w:tab w:val="right" w:pos="6861"/>
              </w:tabs>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 xml:space="preserve">ЗАКАЗЧИК: </w:t>
            </w:r>
          </w:p>
          <w:p w:rsidR="0053555B" w:rsidRPr="00333664" w:rsidRDefault="0053555B" w:rsidP="00333664">
            <w:pPr>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Глава администрации городского округа город Нововоронеж</w:t>
            </w:r>
          </w:p>
          <w:p w:rsidR="0053555B" w:rsidRPr="00333664" w:rsidRDefault="0053555B" w:rsidP="00333664">
            <w:pPr>
              <w:spacing w:after="0" w:line="240" w:lineRule="auto"/>
              <w:rPr>
                <w:rFonts w:ascii="Times New Roman" w:hAnsi="Times New Roman" w:cs="Times New Roman"/>
                <w:b/>
                <w:sz w:val="24"/>
                <w:szCs w:val="24"/>
              </w:rPr>
            </w:pPr>
          </w:p>
          <w:p w:rsidR="0053555B" w:rsidRPr="00333664" w:rsidRDefault="0053555B" w:rsidP="00333664">
            <w:pPr>
              <w:tabs>
                <w:tab w:val="left" w:pos="709"/>
              </w:tabs>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______________Р.В. Ефименко</w:t>
            </w:r>
          </w:p>
          <w:p w:rsidR="0053555B" w:rsidRPr="00333664" w:rsidRDefault="0053555B" w:rsidP="00333664">
            <w:pPr>
              <w:tabs>
                <w:tab w:val="left" w:pos="709"/>
              </w:tabs>
              <w:spacing w:after="0" w:line="240" w:lineRule="auto"/>
              <w:rPr>
                <w:rFonts w:ascii="Times New Roman" w:hAnsi="Times New Roman" w:cs="Times New Roman"/>
                <w:b/>
                <w:sz w:val="24"/>
                <w:szCs w:val="24"/>
              </w:rPr>
            </w:pPr>
            <w:r w:rsidRPr="00333664">
              <w:rPr>
                <w:rFonts w:ascii="Times New Roman" w:hAnsi="Times New Roman" w:cs="Times New Roman"/>
                <w:b/>
                <w:sz w:val="24"/>
                <w:szCs w:val="24"/>
              </w:rPr>
              <w:t xml:space="preserve">    М.П.</w:t>
            </w:r>
          </w:p>
        </w:tc>
      </w:tr>
    </w:tbl>
    <w:p w:rsidR="003F47D8" w:rsidRPr="00333664" w:rsidRDefault="003F47D8" w:rsidP="00333664">
      <w:pPr>
        <w:spacing w:after="0" w:line="240" w:lineRule="auto"/>
        <w:rPr>
          <w:rFonts w:ascii="Times New Roman" w:hAnsi="Times New Roman" w:cs="Times New Roman"/>
          <w:sz w:val="24"/>
          <w:szCs w:val="24"/>
        </w:rPr>
      </w:pPr>
    </w:p>
    <w:sectPr w:rsidR="003F47D8" w:rsidRPr="00333664"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4EB" w:rsidRDefault="001324EB" w:rsidP="00D850DC">
      <w:pPr>
        <w:spacing w:after="0" w:line="240" w:lineRule="auto"/>
      </w:pPr>
      <w:r>
        <w:separator/>
      </w:r>
    </w:p>
  </w:endnote>
  <w:endnote w:type="continuationSeparator" w:id="0">
    <w:p w:rsidR="001324EB" w:rsidRDefault="001324EB"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4EB" w:rsidRDefault="001324EB" w:rsidP="00D850DC">
      <w:pPr>
        <w:spacing w:after="0" w:line="240" w:lineRule="auto"/>
      </w:pPr>
      <w:r>
        <w:separator/>
      </w:r>
    </w:p>
  </w:footnote>
  <w:footnote w:type="continuationSeparator" w:id="0">
    <w:p w:rsidR="001324EB" w:rsidRDefault="001324EB"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70102"/>
    <w:rsid w:val="000906BC"/>
    <w:rsid w:val="000A3CA8"/>
    <w:rsid w:val="000A6381"/>
    <w:rsid w:val="000D35A2"/>
    <w:rsid w:val="00107DE6"/>
    <w:rsid w:val="001215DA"/>
    <w:rsid w:val="001245B1"/>
    <w:rsid w:val="001324EB"/>
    <w:rsid w:val="00166FBA"/>
    <w:rsid w:val="001752C6"/>
    <w:rsid w:val="001A16B2"/>
    <w:rsid w:val="001E1446"/>
    <w:rsid w:val="00262AB0"/>
    <w:rsid w:val="002831AA"/>
    <w:rsid w:val="002B6C13"/>
    <w:rsid w:val="002C2EB5"/>
    <w:rsid w:val="00306CFF"/>
    <w:rsid w:val="00333664"/>
    <w:rsid w:val="0033548D"/>
    <w:rsid w:val="003F47D8"/>
    <w:rsid w:val="004240AE"/>
    <w:rsid w:val="00427142"/>
    <w:rsid w:val="00432D2B"/>
    <w:rsid w:val="004359F1"/>
    <w:rsid w:val="004557C4"/>
    <w:rsid w:val="00476EDB"/>
    <w:rsid w:val="004A5668"/>
    <w:rsid w:val="00513998"/>
    <w:rsid w:val="00521B77"/>
    <w:rsid w:val="00522060"/>
    <w:rsid w:val="00526259"/>
    <w:rsid w:val="0053555B"/>
    <w:rsid w:val="00546EA1"/>
    <w:rsid w:val="00594D58"/>
    <w:rsid w:val="005D5A89"/>
    <w:rsid w:val="005E4632"/>
    <w:rsid w:val="005E6A32"/>
    <w:rsid w:val="006048AD"/>
    <w:rsid w:val="00621072"/>
    <w:rsid w:val="00632CFA"/>
    <w:rsid w:val="00642141"/>
    <w:rsid w:val="006E0A98"/>
    <w:rsid w:val="006F55A4"/>
    <w:rsid w:val="00741C0E"/>
    <w:rsid w:val="00774703"/>
    <w:rsid w:val="007A6416"/>
    <w:rsid w:val="007C41BC"/>
    <w:rsid w:val="007D4FDE"/>
    <w:rsid w:val="007F4057"/>
    <w:rsid w:val="00857D94"/>
    <w:rsid w:val="008601E4"/>
    <w:rsid w:val="00875903"/>
    <w:rsid w:val="00882E9E"/>
    <w:rsid w:val="008B21D5"/>
    <w:rsid w:val="008B7A45"/>
    <w:rsid w:val="008D3AAE"/>
    <w:rsid w:val="008E0732"/>
    <w:rsid w:val="008E3D70"/>
    <w:rsid w:val="00907396"/>
    <w:rsid w:val="00913ECB"/>
    <w:rsid w:val="00936653"/>
    <w:rsid w:val="00944B2A"/>
    <w:rsid w:val="00997F26"/>
    <w:rsid w:val="009A440B"/>
    <w:rsid w:val="009A4EF5"/>
    <w:rsid w:val="009C1AC0"/>
    <w:rsid w:val="00A11FC2"/>
    <w:rsid w:val="00A14F7A"/>
    <w:rsid w:val="00A535D8"/>
    <w:rsid w:val="00A60EAA"/>
    <w:rsid w:val="00A835DC"/>
    <w:rsid w:val="00AA3711"/>
    <w:rsid w:val="00AA47FC"/>
    <w:rsid w:val="00AD57A3"/>
    <w:rsid w:val="00AF437A"/>
    <w:rsid w:val="00B64663"/>
    <w:rsid w:val="00B8641F"/>
    <w:rsid w:val="00BC6AAE"/>
    <w:rsid w:val="00BD5116"/>
    <w:rsid w:val="00BD7C0E"/>
    <w:rsid w:val="00BE2378"/>
    <w:rsid w:val="00C1415A"/>
    <w:rsid w:val="00C16440"/>
    <w:rsid w:val="00C457B2"/>
    <w:rsid w:val="00C54BC0"/>
    <w:rsid w:val="00C76DA0"/>
    <w:rsid w:val="00C82D98"/>
    <w:rsid w:val="00CB52E8"/>
    <w:rsid w:val="00D43A60"/>
    <w:rsid w:val="00D850DC"/>
    <w:rsid w:val="00DB2839"/>
    <w:rsid w:val="00DB30AD"/>
    <w:rsid w:val="00DB7B6F"/>
    <w:rsid w:val="00DE3F15"/>
    <w:rsid w:val="00E12840"/>
    <w:rsid w:val="00E3742B"/>
    <w:rsid w:val="00E60A05"/>
    <w:rsid w:val="00E8708B"/>
    <w:rsid w:val="00E9451E"/>
    <w:rsid w:val="00EA18A1"/>
    <w:rsid w:val="00EA287D"/>
    <w:rsid w:val="00EB3A58"/>
    <w:rsid w:val="00EB4572"/>
    <w:rsid w:val="00EC30D9"/>
    <w:rsid w:val="00ED318A"/>
    <w:rsid w:val="00F348E7"/>
    <w:rsid w:val="00F35940"/>
    <w:rsid w:val="00F4037B"/>
    <w:rsid w:val="00F53959"/>
    <w:rsid w:val="00FA1E18"/>
    <w:rsid w:val="00FA1F95"/>
    <w:rsid w:val="00FC514D"/>
    <w:rsid w:val="00FE2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FE2DBD"/>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2DBD"/>
    <w:rPr>
      <w:rFonts w:ascii="Times New Roman" w:eastAsia="Times New Roman" w:hAnsi="Times New Roman" w:cs="Times New Roman"/>
      <w:sz w:val="16"/>
      <w:szCs w:val="16"/>
    </w:rPr>
  </w:style>
  <w:style w:type="paragraph" w:customStyle="1" w:styleId="ConsPlusCell">
    <w:name w:val="ConsPlusCell"/>
    <w:uiPriority w:val="99"/>
    <w:rsid w:val="00FE2DBD"/>
    <w:pPr>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FE2DBD"/>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2DBD"/>
    <w:rPr>
      <w:rFonts w:ascii="Times New Roman" w:eastAsia="Times New Roman" w:hAnsi="Times New Roman" w:cs="Times New Roman"/>
      <w:sz w:val="16"/>
      <w:szCs w:val="16"/>
    </w:rPr>
  </w:style>
  <w:style w:type="paragraph" w:customStyle="1" w:styleId="ConsPlusCell">
    <w:name w:val="ConsPlusCell"/>
    <w:uiPriority w:val="99"/>
    <w:rsid w:val="00FE2DBD"/>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224030937">
      <w:bodyDiv w:val="1"/>
      <w:marLeft w:val="0"/>
      <w:marRight w:val="0"/>
      <w:marTop w:val="0"/>
      <w:marBottom w:val="0"/>
      <w:divBdr>
        <w:top w:val="none" w:sz="0" w:space="0" w:color="auto"/>
        <w:left w:val="none" w:sz="0" w:space="0" w:color="auto"/>
        <w:bottom w:val="none" w:sz="0" w:space="0" w:color="auto"/>
        <w:right w:val="none" w:sz="0" w:space="0" w:color="auto"/>
      </w:divBdr>
    </w:div>
    <w:div w:id="512888486">
      <w:bodyDiv w:val="1"/>
      <w:marLeft w:val="0"/>
      <w:marRight w:val="0"/>
      <w:marTop w:val="0"/>
      <w:marBottom w:val="0"/>
      <w:divBdr>
        <w:top w:val="none" w:sz="0" w:space="0" w:color="auto"/>
        <w:left w:val="none" w:sz="0" w:space="0" w:color="auto"/>
        <w:bottom w:val="none" w:sz="0" w:space="0" w:color="auto"/>
        <w:right w:val="none" w:sz="0" w:space="0" w:color="auto"/>
      </w:divBdr>
    </w:div>
    <w:div w:id="602996961">
      <w:bodyDiv w:val="1"/>
      <w:marLeft w:val="0"/>
      <w:marRight w:val="0"/>
      <w:marTop w:val="0"/>
      <w:marBottom w:val="0"/>
      <w:divBdr>
        <w:top w:val="none" w:sz="0" w:space="0" w:color="auto"/>
        <w:left w:val="none" w:sz="0" w:space="0" w:color="auto"/>
        <w:bottom w:val="none" w:sz="0" w:space="0" w:color="auto"/>
        <w:right w:val="none" w:sz="0" w:space="0" w:color="auto"/>
      </w:divBdr>
    </w:div>
    <w:div w:id="110430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3754</Words>
  <Characters>21403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Косякова</cp:lastModifiedBy>
  <cp:revision>13</cp:revision>
  <cp:lastPrinted>2024-02-19T12:03:00Z</cp:lastPrinted>
  <dcterms:created xsi:type="dcterms:W3CDTF">2025-02-25T14:05:00Z</dcterms:created>
  <dcterms:modified xsi:type="dcterms:W3CDTF">2025-02-27T13:32:00Z</dcterms:modified>
</cp:coreProperties>
</file>