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3D1" w:rsidRPr="009053D1" w:rsidRDefault="009053D1" w:rsidP="009053D1">
      <w:pPr>
        <w:spacing w:before="225" w:after="225" w:line="240" w:lineRule="auto"/>
        <w:ind w:right="142"/>
        <w:jc w:val="center"/>
        <w:rPr>
          <w:rFonts w:ascii="Tahoma" w:eastAsia="Times New Roman" w:hAnsi="Tahoma" w:cs="Tahoma"/>
          <w:b/>
          <w:bCs/>
          <w:color w:val="000000"/>
          <w:sz w:val="30"/>
          <w:szCs w:val="30"/>
          <w:lang w:eastAsia="ru-RU"/>
        </w:rPr>
      </w:pPr>
      <w:r w:rsidRPr="009053D1">
        <w:rPr>
          <w:rFonts w:ascii="Tahoma" w:eastAsia="Times New Roman" w:hAnsi="Tahoma" w:cs="Tahoma"/>
          <w:b/>
          <w:bCs/>
          <w:color w:val="000000"/>
          <w:sz w:val="30"/>
          <w:szCs w:val="30"/>
          <w:lang w:eastAsia="ru-RU"/>
        </w:rPr>
        <w:t>Извещение о проведении открытого конкурса в электронной форме</w:t>
      </w:r>
    </w:p>
    <w:tbl>
      <w:tblPr>
        <w:tblW w:w="165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5"/>
        <w:gridCol w:w="8141"/>
        <w:gridCol w:w="225"/>
        <w:gridCol w:w="6030"/>
        <w:gridCol w:w="488"/>
        <w:gridCol w:w="142"/>
        <w:gridCol w:w="75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5"/>
        <w:gridCol w:w="15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25"/>
      </w:tblGrid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15326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Default="009053D1" w:rsidP="009053D1">
            <w:pPr>
              <w:spacing w:after="0" w:line="240" w:lineRule="auto"/>
              <w:ind w:right="142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 xml:space="preserve">Внимание! За нарушение требований антимонопольного законодательства Российской Федерации о запрете участия в ограничивающих конкуренцию соглашениях, </w:t>
            </w:r>
          </w:p>
          <w:p w:rsidR="009053D1" w:rsidRPr="009053D1" w:rsidRDefault="009053D1" w:rsidP="009053D1">
            <w:pPr>
              <w:spacing w:after="0" w:line="240" w:lineRule="auto"/>
              <w:ind w:right="142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 xml:space="preserve">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9053D1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>КоАП</w:t>
            </w:r>
            <w:proofErr w:type="spellEnd"/>
            <w:r w:rsidRPr="009053D1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 xml:space="preserve"> РФ и ст. 178 УК РФ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6960" w:type="dxa"/>
            <w:gridSpan w:val="16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9053D1" w:rsidRPr="009053D1" w:rsidTr="009053D1">
        <w:trPr>
          <w:gridBefore w:val="1"/>
          <w:gridAfter w:val="65"/>
          <w:wAfter w:w="213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Ремонт автомобильной дороги ул. </w:t>
            </w:r>
            <w:proofErr w:type="spellStart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Аленовская</w:t>
            </w:r>
            <w:proofErr w:type="spellEnd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км 0+000 - км 0+146 в городском округе город Нововоронеж Воронежской области; ремонт автомобильной дороги ул. 141 Стрелковой дивизии км 0+000 - км 0+304 в городском округе город Нововоронеж Воронежской области; ремонт автомобильной дороги ул. Коммунальная, д.3 км 0+000- км 0+212 в городском округе город Нововоронеж Воронежской области</w:t>
            </w:r>
            <w:proofErr w:type="gramEnd"/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Открытый конкурс в электронной форме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15326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Конкурс проводится в соответствии с </w:t>
            </w:r>
            <w:proofErr w:type="gramStart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19 ст. 48 Закона № 44-ФЗ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РТС-тендер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http://www.rts-tender.ru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Уполномоченный орган</w:t>
            </w: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6960" w:type="dxa"/>
            <w:gridSpan w:val="16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, Нововоронеж г, УЛ. </w:t>
            </w: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КОСМОНАВТОВ, Д. 4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Место нахождения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Нововоронеж г, УЛ. КОСМОНАВТОВ, Д. 4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Севастьянова Елена Леонидовна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nvor@govvrn.ru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контактного телефона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7-47364-24339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7-47364-24606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Ответственное должностное лицо заказчика: Авдеева Светлана Викторовна, тел: (47364)2-57-61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6960" w:type="dxa"/>
            <w:gridSpan w:val="16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16.06.2025 09:00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рассмотрения и оценки вторых частей заявок на участие в закупке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18.06.2025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19.06.2025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6960" w:type="dxa"/>
            <w:gridSpan w:val="16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18540859.88 РОССИЙСКИЙ РУБЛЬ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253365100284636510100100530014211244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6960" w:type="dxa"/>
            <w:gridSpan w:val="16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6960" w:type="dxa"/>
            <w:gridSpan w:val="16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Начальная (максимальная) цена контракта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18540859.88 РОССИЙСКИЙ РУБЛЬ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15326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начала исполнения контракта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даты заключения</w:t>
            </w:r>
            <w:proofErr w:type="gramEnd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контракта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Срок исполнения контракта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31.10.2025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Закупка за счет бюджетных средств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бюджета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бюджет городского округа город Нововоронеж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Вид бюджета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Код территории муниципального образования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20727000: </w:t>
            </w:r>
            <w:proofErr w:type="gramStart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Муниципальные образования Воронежской области / Городские округа Воронежской области/ / город Нововоронеж</w:t>
            </w:r>
            <w:proofErr w:type="gramEnd"/>
          </w:p>
        </w:tc>
      </w:tr>
      <w:tr w:rsidR="009053D1" w:rsidRPr="009053D1" w:rsidTr="009053D1">
        <w:trPr>
          <w:gridBefore w:val="1"/>
          <w:gridAfter w:val="63"/>
          <w:wAfter w:w="15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9053D1" w:rsidRPr="009053D1" w:rsidTr="009053D1">
        <w:trPr>
          <w:gridBefore w:val="1"/>
          <w:gridAfter w:val="63"/>
          <w:wAfter w:w="15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6660" w:type="dxa"/>
            <w:gridSpan w:val="3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53D1" w:rsidRPr="009053D1" w:rsidTr="009053D1">
        <w:trPr>
          <w:gridBefore w:val="1"/>
          <w:gridAfter w:val="63"/>
          <w:wAfter w:w="1500" w:type="dxa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4793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116"/>
              <w:gridCol w:w="3044"/>
              <w:gridCol w:w="3044"/>
              <w:gridCol w:w="3044"/>
              <w:gridCol w:w="3545"/>
            </w:tblGrid>
            <w:tr w:rsidR="009053D1" w:rsidRPr="009053D1" w:rsidTr="009053D1">
              <w:tc>
                <w:tcPr>
                  <w:tcW w:w="21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30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30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30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2027 год</w:t>
                  </w:r>
                </w:p>
              </w:tc>
              <w:tc>
                <w:tcPr>
                  <w:tcW w:w="35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9053D1" w:rsidRPr="009053D1" w:rsidTr="009053D1">
              <w:tc>
                <w:tcPr>
                  <w:tcW w:w="21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18540859.88</w:t>
                  </w:r>
                </w:p>
              </w:tc>
              <w:tc>
                <w:tcPr>
                  <w:tcW w:w="30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18540859.88</w:t>
                  </w:r>
                </w:p>
              </w:tc>
              <w:tc>
                <w:tcPr>
                  <w:tcW w:w="30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30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35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9053D1" w:rsidRPr="009053D1" w:rsidTr="009053D1">
        <w:trPr>
          <w:gridBefore w:val="1"/>
          <w:gridAfter w:val="63"/>
          <w:wAfter w:w="15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6660" w:type="dxa"/>
            <w:gridSpan w:val="3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53D1" w:rsidRPr="009053D1" w:rsidTr="009053D1">
        <w:trPr>
          <w:gridBefore w:val="1"/>
          <w:gridAfter w:val="63"/>
          <w:wAfter w:w="1500" w:type="dxa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9053D1" w:rsidRPr="009053D1" w:rsidTr="009053D1">
        <w:trPr>
          <w:gridBefore w:val="1"/>
          <w:gridAfter w:val="63"/>
          <w:wAfter w:w="15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6660" w:type="dxa"/>
            <w:gridSpan w:val="3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53D1" w:rsidRPr="009053D1" w:rsidTr="009053D1">
        <w:trPr>
          <w:gridBefore w:val="1"/>
          <w:gridAfter w:val="63"/>
          <w:wAfter w:w="1500" w:type="dxa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4793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37"/>
              <w:gridCol w:w="1559"/>
              <w:gridCol w:w="1559"/>
              <w:gridCol w:w="1508"/>
              <w:gridCol w:w="1508"/>
              <w:gridCol w:w="2522"/>
            </w:tblGrid>
            <w:tr w:rsidR="009053D1" w:rsidRPr="009053D1" w:rsidTr="009053D1">
              <w:tc>
                <w:tcPr>
                  <w:tcW w:w="6137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8656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9053D1" w:rsidRPr="009053D1" w:rsidTr="009053D1">
              <w:tc>
                <w:tcPr>
                  <w:tcW w:w="6137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15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15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25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9053D1" w:rsidRPr="009053D1" w:rsidTr="009053D1">
              <w:tc>
                <w:tcPr>
                  <w:tcW w:w="61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914040902314SД130244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18540859.88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18540859.88</w:t>
                  </w:r>
                </w:p>
              </w:tc>
              <w:tc>
                <w:tcPr>
                  <w:tcW w:w="15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15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25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9053D1" w:rsidRPr="009053D1" w:rsidTr="009053D1">
              <w:tc>
                <w:tcPr>
                  <w:tcW w:w="61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18540859.88</w:t>
                  </w:r>
                </w:p>
              </w:tc>
              <w:tc>
                <w:tcPr>
                  <w:tcW w:w="15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15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25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Место поставки товара, выполнения работы или оказания услуги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</w:t>
            </w:r>
            <w:proofErr w:type="spellStart"/>
            <w:proofErr w:type="gramStart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Воронежская, г.о. город Нововоронеж, г Нововоронеж,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6960" w:type="dxa"/>
            <w:gridSpan w:val="16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обеспечение заявки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Размер обеспечения заявки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185408.60 РОССИЙСКИЙ РУБЛЬ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внесения денежных сре</w:t>
            </w:r>
            <w:proofErr w:type="gramStart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дств в к</w:t>
            </w:r>
            <w:proofErr w:type="gramEnd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Порядок обеспечения заявки на участие в закупке предусмотрен статьей 44 Федерального закона от 05.04.2013 № 44-ФЗ. </w:t>
            </w:r>
            <w:proofErr w:type="gramStart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Обеспечение заявки на участие в закупке предоставляется одним из следующих способов: путем блокирования денежных средств на банковском счете, открытом таким участником в банке, включенном в перечень, утвержденный Правительством Российской Федерации, для их перевода в случаях, предусмотренных статьей 44 Закона № 44-ФЗ, на счет, на котором в соответствии с законодательством Российской Федерации учитываются операции со средствами, поступающими заказчику, или в соответствующий бюджет</w:t>
            </w:r>
            <w:proofErr w:type="gramEnd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бюджетной системы Российской Федерации или путем предоставления независимой гарантии, соответствующей требованиям статьи 45 Закона № 44-ФЗ.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гарантий, размещенного в единой информационной системе. Независимая гарантия должна соответствовать требованиям статьи 45 Закона № 44-ФЗ. Срок действия независимой гарантии должен составлять не менее месяца </w:t>
            </w:r>
            <w:proofErr w:type="gramStart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даты окончания</w:t>
            </w:r>
            <w:proofErr w:type="gramEnd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срока подачи заявок. Условия независимой гарантии указаны в приложении №4 к извещению об осуществлении закупки «Условия независимой гарантии». </w:t>
            </w:r>
            <w:proofErr w:type="gramStart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</w:t>
            </w: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государства - члена Евразийского экономического союза, за исключением Российской Федерации, вправе предоставить обеспечение заявок в виде денежных средств с учетом особенностей, предусмотренных Постановлением Правительства РФ от 10.04.2023 № 579.</w:t>
            </w:r>
            <w:proofErr w:type="gramEnd"/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lastRenderedPageBreak/>
              <w:t>Реквизиты счета для учета операций со средствами, поступающими заказчику</w:t>
            </w:r>
          </w:p>
        </w:tc>
        <w:tc>
          <w:tcPr>
            <w:tcW w:w="6960" w:type="dxa"/>
            <w:gridSpan w:val="16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расчётного счёта"03232643207270003100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лицевого счёта"05914005740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"Код поступления" Информация отсутствует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"БИК"012007084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оронеж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корреспондентского счета"40102810945370000023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9053D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ч</w:t>
            </w:r>
            <w:proofErr w:type="gramEnd"/>
            <w:r w:rsidRPr="009053D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6960" w:type="dxa"/>
            <w:gridSpan w:val="16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ИНН получателя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3651002846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КПП получателя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365101001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КБК доходов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ОКТМО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20727000001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единого казначейского счета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40102810945370000023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казначейского счета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03100643000000013100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БИК ТОФК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012007084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Получатель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6960" w:type="dxa"/>
            <w:gridSpan w:val="16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20.00%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обеспечения исполнения контракта предусмотрен статьей 96 Закона № 44-ФЗ. Исполнение контракта может обеспечиваться предоставлением независимой гарантии, соответствующей требованиям ст.45 Закона № 44-ФЗ, или внесением денежных средств на указанный заказчиком счет, на котором в соответствии с законодательством РФ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в соответствии с требованиями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т.ч. в случае его изменения в соответствии со статьей 95 Закона № 44-ФЗ</w:t>
            </w:r>
            <w:proofErr w:type="gramStart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онтракт заключается после предоставления участником закупки, с которым заключается контракт, обеспечения исполнения контракта в соответствии с Законом № 44-ФЗ.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Платежные реквизиты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расчётного счёта"03232643207270003100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лицевого счёта"05914005740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"Код поступления" Информация отсутствует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"БИК"012007084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"Наименование кредитной организации"ОТДЕЛЕНИЕ ВОРОНЕЖ БАНКА </w:t>
            </w: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РОССИИ // УФК по Воронежской области г</w:t>
            </w:r>
            <w:proofErr w:type="gramStart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оронеж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корреспондентского счета"40102810945370000023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15326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lastRenderedPageBreak/>
              <w:t>Требования к гарантии качества товара, работы, услуги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гарантия качества товара, работы, услуги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 требованиях к гарантийному обслуживанию товара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Требования к гарантии производителя товара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Срок, на который предоставляется гарантия и (или) требования к объему предоставления гарантий качества товара, работы, услуги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Нижний слой покрытия 5 лет Верхний слой покрытия 5 лет Бортовой камень 2 года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6960" w:type="dxa"/>
            <w:gridSpan w:val="16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обеспечение гарантийных обязательств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Размер обеспечения гарантийных обязательств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370817.20 РОССИЙСКИЙ РУБЛЬ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предоставления обеспечения гарантийных обязательств, требования к обеспечению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Обеспечение гарантийных обязатель</w:t>
            </w:r>
            <w:proofErr w:type="gramStart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ств пр</w:t>
            </w:r>
            <w:proofErr w:type="gramEnd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едоставляется в виде независимой гарантии, соответствующей требованиям ст. 45 Федерального закона от 05.04.2013 N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гарантийных обязательств,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Федерального закона № 44-ФЗ. Обеспечение гарантийных обязательств необходимо предоставить до оформления итогового документа о приемке товара.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расчетного счета"03232643207270003100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лицевого счета"05914005740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"Код поступления" Информация отсутствует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"БИК"012007084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оронеж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корреспондентского счета"40102810945370000023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15326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15326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696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6960" w:type="dxa"/>
            <w:gridSpan w:val="16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53D1" w:rsidRPr="009053D1" w:rsidTr="009053D1">
        <w:trPr>
          <w:gridBefore w:val="1"/>
          <w:gridAfter w:val="50"/>
          <w:wAfter w:w="1200" w:type="dxa"/>
        </w:trPr>
        <w:tc>
          <w:tcPr>
            <w:tcW w:w="15326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4509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855"/>
              <w:gridCol w:w="1100"/>
              <w:gridCol w:w="941"/>
              <w:gridCol w:w="1178"/>
              <w:gridCol w:w="1167"/>
              <w:gridCol w:w="2138"/>
              <w:gridCol w:w="1130"/>
            </w:tblGrid>
            <w:tr w:rsidR="009053D1" w:rsidRPr="009053D1" w:rsidTr="009053D1">
              <w:trPr>
                <w:trHeight w:val="15"/>
              </w:trPr>
              <w:tc>
                <w:tcPr>
                  <w:tcW w:w="68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11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9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11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11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21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tbl>
                  <w:tblPr>
                    <w:tblW w:w="2123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18"/>
                    <w:gridCol w:w="1305"/>
                  </w:tblGrid>
                  <w:tr w:rsidR="009053D1" w:rsidRPr="009053D1" w:rsidTr="009053D1">
                    <w:trPr>
                      <w:jc w:val="center"/>
                    </w:trPr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auto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9053D1" w:rsidRPr="009053D1" w:rsidRDefault="009053D1" w:rsidP="009053D1">
                        <w:pPr>
                          <w:spacing w:after="0" w:line="240" w:lineRule="auto"/>
                          <w:ind w:right="142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 w:rsidRPr="009053D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119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9053D1" w:rsidRPr="009053D1" w:rsidRDefault="009053D1" w:rsidP="009053D1">
                        <w:pPr>
                          <w:spacing w:after="0" w:line="240" w:lineRule="auto"/>
                          <w:ind w:right="142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 w:rsidRPr="009053D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9053D1" w:rsidRPr="009053D1" w:rsidRDefault="009053D1" w:rsidP="009053D1">
                  <w:pPr>
                    <w:spacing w:after="0" w:line="15" w:lineRule="atLeast"/>
                    <w:ind w:right="14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11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15" w:lineRule="atLeast"/>
                    <w:ind w:right="14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Стоимость позиции</w:t>
                  </w:r>
                </w:p>
              </w:tc>
            </w:tr>
            <w:tr w:rsidR="009053D1" w:rsidRPr="009053D1" w:rsidTr="009053D1">
              <w:trPr>
                <w:trHeight w:val="15"/>
              </w:trPr>
              <w:tc>
                <w:tcPr>
                  <w:tcW w:w="68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Ремонт автомобильной дороги ул. </w:t>
                  </w:r>
                  <w:proofErr w:type="spellStart"/>
                  <w:r w:rsidRPr="009053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Аленовская</w:t>
                  </w:r>
                  <w:proofErr w:type="spellEnd"/>
                  <w:r w:rsidRPr="009053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 км 0+000 - км 0+146 в городском округе город Нововоронеж Воронежской области; ремонт автомобильной дороги ул. 141 Стрелковой дивизии км 0+000 - км 0+304 в городском округе город Нововоронеж Воронежской области; ремонт автомобильной дороги ул. Коммунальная, д.3 км 0+000- км 0+212 в городском округе город Нововоронеж Воронежской области</w:t>
                  </w:r>
                  <w:r w:rsidRPr="009053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br/>
                    <w:t>Идентификатор: 183799730</w:t>
                  </w:r>
                </w:p>
              </w:tc>
              <w:tc>
                <w:tcPr>
                  <w:tcW w:w="11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42.11.10.129</w:t>
                  </w:r>
                </w:p>
              </w:tc>
              <w:tc>
                <w:tcPr>
                  <w:tcW w:w="9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Работа</w:t>
                  </w:r>
                </w:p>
              </w:tc>
              <w:tc>
                <w:tcPr>
                  <w:tcW w:w="11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11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18540859.88</w:t>
                  </w:r>
                </w:p>
              </w:tc>
              <w:tc>
                <w:tcPr>
                  <w:tcW w:w="21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tbl>
                  <w:tblPr>
                    <w:tblW w:w="2123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15"/>
                    <w:gridCol w:w="808"/>
                  </w:tblGrid>
                  <w:tr w:rsidR="009053D1" w:rsidRPr="009053D1" w:rsidTr="009053D1"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auto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9053D1" w:rsidRPr="009053D1" w:rsidRDefault="009053D1" w:rsidP="009053D1">
                        <w:pPr>
                          <w:spacing w:after="0" w:line="240" w:lineRule="auto"/>
                          <w:ind w:right="142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9053D1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4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9053D1" w:rsidRPr="009053D1" w:rsidRDefault="009053D1" w:rsidP="009053D1">
                        <w:pPr>
                          <w:spacing w:after="0" w:line="240" w:lineRule="auto"/>
                          <w:ind w:right="142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9053D1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9053D1" w:rsidRPr="009053D1" w:rsidRDefault="009053D1" w:rsidP="009053D1">
                  <w:pPr>
                    <w:spacing w:after="0" w:line="15" w:lineRule="atLeast"/>
                    <w:ind w:right="142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11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15" w:lineRule="atLeast"/>
                    <w:ind w:right="142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18540859.88</w:t>
                  </w:r>
                </w:p>
              </w:tc>
            </w:tr>
          </w:tbl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9053D1" w:rsidRPr="009053D1" w:rsidTr="009053D1">
        <w:trPr>
          <w:gridBefore w:val="1"/>
          <w:gridAfter w:val="64"/>
          <w:wAfter w:w="1642" w:type="dxa"/>
        </w:trPr>
        <w:tc>
          <w:tcPr>
            <w:tcW w:w="148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1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280"/>
              <w:gridCol w:w="9319"/>
              <w:gridCol w:w="2988"/>
              <w:gridCol w:w="28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6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</w:tblGrid>
            <w:tr w:rsidR="009053D1" w:rsidRPr="009053D1" w:rsidTr="009053D1">
              <w:trPr>
                <w:gridAfter w:val="42"/>
                <w:wAfter w:w="880" w:type="dxa"/>
              </w:trPr>
              <w:tc>
                <w:tcPr>
                  <w:tcW w:w="14935" w:type="dxa"/>
                  <w:gridSpan w:val="20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Default="009053D1" w:rsidP="009053D1">
                  <w:pPr>
                    <w:spacing w:after="0" w:line="240" w:lineRule="auto"/>
                    <w:ind w:right="14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9053D1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 xml:space="preserve">( </w:t>
                  </w:r>
                  <w:proofErr w:type="gramEnd"/>
                  <w:r w:rsidRPr="009053D1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 xml:space="preserve">Ремонт автомобильной дороги ул. </w:t>
                  </w:r>
                  <w:proofErr w:type="spellStart"/>
                  <w:r w:rsidRPr="009053D1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Аленовская</w:t>
                  </w:r>
                  <w:proofErr w:type="spellEnd"/>
                  <w:r w:rsidRPr="009053D1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 xml:space="preserve"> км 0+000 - км 0+146 в городском округе город Нововоронеж Воронежской области; ремонт автомобильной дороги</w:t>
                  </w:r>
                </w:p>
                <w:p w:rsidR="009053D1" w:rsidRDefault="009053D1" w:rsidP="009053D1">
                  <w:pPr>
                    <w:spacing w:after="0" w:line="240" w:lineRule="auto"/>
                    <w:ind w:right="14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 xml:space="preserve"> ул. 141 Стрелковой дивизии км 0+000 - км 0+304 в городском округе город Нововоронеж Воронежской области; ремонт автомобильной дороги ул. </w:t>
                  </w:r>
                  <w:proofErr w:type="gramStart"/>
                  <w:r w:rsidRPr="009053D1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Коммунальная</w:t>
                  </w:r>
                  <w:proofErr w:type="gramEnd"/>
                  <w:r w:rsidRPr="009053D1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, д.3 км 0+000- км 0+212 в городском округе</w:t>
                  </w:r>
                </w:p>
                <w:p w:rsidR="009053D1" w:rsidRPr="009053D1" w:rsidRDefault="009053D1" w:rsidP="009053D1">
                  <w:pPr>
                    <w:spacing w:after="0" w:line="240" w:lineRule="auto"/>
                    <w:ind w:right="14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 xml:space="preserve"> город Нововоронеж Воронежской области</w:t>
                  </w:r>
                  <w:proofErr w:type="gramStart"/>
                  <w:r w:rsidRPr="009053D1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 xml:space="preserve"> )</w:t>
                  </w:r>
                  <w:proofErr w:type="gramEnd"/>
                </w:p>
              </w:tc>
            </w:tr>
            <w:tr w:rsidR="009053D1" w:rsidRPr="009053D1" w:rsidTr="009053D1">
              <w:tc>
                <w:tcPr>
                  <w:tcW w:w="22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93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29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28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053D1" w:rsidRPr="009053D1" w:rsidTr="009053D1">
              <w:tc>
                <w:tcPr>
                  <w:tcW w:w="22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Требования к качеству и безопасности работ</w:t>
                  </w:r>
                </w:p>
              </w:tc>
              <w:tc>
                <w:tcPr>
                  <w:tcW w:w="931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Выполняемые работы должны соответствовать требованиям соответствующих нормативных документов, ГОСТ, ТУ, </w:t>
                  </w:r>
                  <w:proofErr w:type="spellStart"/>
                  <w:r w:rsidRPr="009053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СНиП</w:t>
                  </w:r>
                  <w:proofErr w:type="spellEnd"/>
                  <w:r w:rsidRPr="009053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, ВСН, стандартов, установленных действующим законодательством на соответствующие виды работ и обеспечивающих безопасную эксплуатацию.</w:t>
                  </w:r>
                </w:p>
              </w:tc>
              <w:tc>
                <w:tcPr>
                  <w:tcW w:w="298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9053D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28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9053D1" w:rsidRPr="009053D1" w:rsidTr="009053D1">
        <w:trPr>
          <w:gridBefore w:val="1"/>
        </w:trPr>
        <w:tc>
          <w:tcPr>
            <w:tcW w:w="16526" w:type="dxa"/>
            <w:gridSpan w:val="6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77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5775"/>
            </w:tblGrid>
            <w:tr w:rsidR="009053D1" w:rsidRPr="009053D1" w:rsidTr="009053D1">
              <w:tc>
                <w:tcPr>
                  <w:tcW w:w="15775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053D1" w:rsidRPr="009053D1" w:rsidRDefault="009053D1" w:rsidP="009053D1">
                  <w:pPr>
                    <w:spacing w:after="0" w:line="240" w:lineRule="auto"/>
                    <w:ind w:right="14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9053D1" w:rsidRPr="009053D1" w:rsidTr="009053D1">
        <w:trPr>
          <w:gridAfter w:val="1"/>
        </w:trPr>
        <w:tc>
          <w:tcPr>
            <w:tcW w:w="15326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Итого: 18540859.88 РОССИЙСКИЙ РУБЛЬ</w:t>
            </w: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gridSpan w:val="2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53D1" w:rsidRPr="009053D1" w:rsidTr="009053D1">
        <w:trPr>
          <w:gridAfter w:val="1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6960" w:type="dxa"/>
            <w:gridSpan w:val="5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gridSpan w:val="2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53D1" w:rsidRPr="009053D1" w:rsidTr="009053D1">
        <w:trPr>
          <w:gridAfter w:val="1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696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Преимущество в соответствии с </w:t>
            </w:r>
            <w:proofErr w:type="gramStart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3 ст. 30 Закона № 44-ФЗ</w:t>
            </w: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gridSpan w:val="2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53D1" w:rsidRPr="009053D1" w:rsidTr="009053D1">
        <w:trPr>
          <w:gridAfter w:val="1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Требования к участникам</w:t>
            </w:r>
          </w:p>
        </w:tc>
        <w:tc>
          <w:tcPr>
            <w:tcW w:w="696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1 ст. 31 Закона № 44-ФЗ</w:t>
            </w:r>
          </w:p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1.1 ст. 31 Закона № 44-ФЗ</w:t>
            </w:r>
          </w:p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3 Требования к участникам закупок в соответствии с </w:t>
            </w:r>
            <w:proofErr w:type="gramStart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2 ст. 31 Закона № 44-ФЗ</w:t>
            </w:r>
          </w:p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 . 1 Требования в соответствии с позицией 18 раздела III приложения к ПП РФ от 29.12.2021 № 2571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Наличие у участника закупки одного из следующих видов опыта выполнения работ: 1) опыт исполнения договора, предусматривающего выполнение работ по ремонту, содержанию автомобильной дороги; 2) опыт исполнения договора, предусматривающего выполнение работ по капитальному ремонту автомобильной дороги; 3) опыт исполнения договора строительного подряда, предусматривающего выполнение работ по строительству, реконструкции автомобильной дороги; 4) опыт выполнения участником закупки, являющимся застройщиком, работ по строительству, реконструкции автомобильной дороги. Цена выполненных работ по договорам, предусмотренным пунктами 1, 2 или 3 настоящей графы настоящей позиции, цена выполненных работ, предусмотренных пунктом 4 настоящей графы настоящей позиции, должна составлять не менее 20 процентов начальной (максимальной) цены контракта, заключаемого по результатам определения поставщика (подрядчика, исполнителя)</w:t>
            </w:r>
            <w:proofErr w:type="gramStart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.И</w:t>
            </w:r>
            <w:proofErr w:type="gramEnd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нформация и документы, подтверждающие соответствие участников закупки дополнительным требованиям: в случае наличия опыта, предусмотренного пунктами 1 или 2 графы "Дополнительные требования к участникам закупки" настоящей позиции: 1) исполненный договор; 2) акт выполненных работ, подтверждающий цену выполненных работ. В случае наличия опыта, предусмотренного пунктом 3 графы "Дополнительные требования к участникам закупки" настоящей позиции: 1) исполненный договор; 2) акт приемки объекта капитального строительства, а также акт выполненных работ, подтверждающий цену выполненных работ, если акт приемки объекта капитального строительства не содержит цену выполненных работ; </w:t>
            </w:r>
            <w:proofErr w:type="gramStart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3) разрешение на ввод объекта капитального строительства в эксплуатацию (за исключением случая, если работы, </w:t>
            </w: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являющиеся объектом закупки, не требуют в соответствии с законодательством о градостроительной деятельности выдачи разрешения на ввод объекта капитального строительства в эксплуатацию и при этом договор, предусмотренный абзацем пятым настоящей графы, предусматривает выполнение работ, не требующих в соответствии с указанным законодательством выдачи такого разрешения) или решение о</w:t>
            </w:r>
            <w:proofErr w:type="gramEnd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технической готовности линейного объекта инфраструктуры к временной эксплуатации. В случае наличия опыта, предусмотренного пунктом 4 графы "Дополнительные требования к участникам закупки" настоящей позиции: 1) раздел "Смета на строительство, реконструкцию, капитальный ремонт, снос объекта капитального строительства" проектной документации; 2) разрешение на ввод объекта капитального строительства в эксплуатацию</w:t>
            </w:r>
          </w:p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 Требование к участникам закупок в соответствии с п. 1 ч. 1 ст. 31 Закона № 44-ФЗ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gridSpan w:val="2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53D1" w:rsidRPr="009053D1" w:rsidTr="009053D1">
        <w:trPr>
          <w:gridAfter w:val="1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 xml:space="preserve">Право заключения контрактов с несколькими участниками закупки в случаях, указанных в </w:t>
            </w:r>
            <w:proofErr w:type="gramStart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10 ст. 34 Закона № 44-ФЗ</w:t>
            </w:r>
          </w:p>
        </w:tc>
        <w:tc>
          <w:tcPr>
            <w:tcW w:w="696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gridSpan w:val="2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53D1" w:rsidRPr="009053D1" w:rsidTr="009053D1">
        <w:trPr>
          <w:gridAfter w:val="1"/>
        </w:trPr>
        <w:tc>
          <w:tcPr>
            <w:tcW w:w="15326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gridSpan w:val="2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53D1" w:rsidRPr="009053D1" w:rsidTr="009053D1">
        <w:trPr>
          <w:gridAfter w:val="1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Критерии оценки заявок</w:t>
            </w:r>
          </w:p>
        </w:tc>
        <w:tc>
          <w:tcPr>
            <w:tcW w:w="6960" w:type="dxa"/>
            <w:gridSpan w:val="5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gridSpan w:val="2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53D1" w:rsidRPr="009053D1" w:rsidTr="009053D1">
        <w:trPr>
          <w:gridAfter w:val="1"/>
        </w:trPr>
        <w:tc>
          <w:tcPr>
            <w:tcW w:w="15326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Цена контракта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Значимость критерия оценки: 60.00%</w:t>
            </w: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gridSpan w:val="2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53D1" w:rsidRPr="009053D1" w:rsidTr="009053D1">
        <w:trPr>
          <w:gridAfter w:val="1"/>
        </w:trPr>
        <w:tc>
          <w:tcPr>
            <w:tcW w:w="15326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Значимость критерия оценки: 40.00%</w:t>
            </w:r>
          </w:p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Показатели критерия оценки: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9053D1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1 Наличие у участников закупки опыта поставки товара, выполнения работы, оказания услуги, связанного с предметом контракта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Значимость показателя: 100.00%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оценки по показателю</w:t>
            </w:r>
            <w:proofErr w:type="gramStart"/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:</w:t>
            </w:r>
            <w:proofErr w:type="gramEnd"/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9053D1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1 Детализирующий показатель: Общая цена исполненных участником закупки договоров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Значимость детализирующего показателя: 100.00%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оценки по детализирующему показателю: Лучшим является наибольшее значение характеристики объекта закупки</w:t>
            </w: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gridSpan w:val="2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53D1" w:rsidRPr="009053D1" w:rsidTr="001B7591">
        <w:trPr>
          <w:gridAfter w:val="1"/>
          <w:trHeight w:val="7279"/>
        </w:trPr>
        <w:tc>
          <w:tcPr>
            <w:tcW w:w="83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Перечень прикрепленных документов</w:t>
            </w:r>
          </w:p>
        </w:tc>
        <w:tc>
          <w:tcPr>
            <w:tcW w:w="696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5 - Часть 4. Обоснование начальной (максимальной) цены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 Приложение 5 - Часть 4. Обоснование начальной (максимальной) цены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 Приложение 5 - Часть 4. Обоснование начальной (максимальной) цены</w:t>
            </w:r>
          </w:p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Проект контракта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3- Часть 2. Проект контракта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 Приложение 3- Часть 2. Проект контракта</w:t>
            </w:r>
          </w:p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4 - Часть 3. Описание объекта закупки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 Приложение 4 - Часть 3. Описание объекта закупки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 Приложение 4 - Часть 3. Описание объекта закупки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 Приложение 4 - Часть 3. Описание объекта закупки</w:t>
            </w:r>
          </w:p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Требования к содержанию и составу заявки на участие</w:t>
            </w:r>
          </w:p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Порядок рассмотрения и оценки заявок на участие в конкурсах</w:t>
            </w:r>
          </w:p>
          <w:p w:rsidR="009053D1" w:rsidRPr="009053D1" w:rsidRDefault="009053D1" w:rsidP="009053D1">
            <w:pPr>
              <w:spacing w:before="225" w:after="225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Порядок рассмотрения и оценки заявок на участие в конкурсах</w:t>
            </w:r>
          </w:p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053D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Документы не прикреплены</w:t>
            </w: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gridSpan w:val="2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9053D1" w:rsidRPr="009053D1" w:rsidRDefault="009053D1" w:rsidP="009053D1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20C26" w:rsidRDefault="00E20C26" w:rsidP="009053D1">
      <w:pPr>
        <w:ind w:right="142"/>
      </w:pPr>
    </w:p>
    <w:sectPr w:rsidR="00E20C26" w:rsidSect="009053D1">
      <w:pgSz w:w="16838" w:h="11906" w:orient="landscape"/>
      <w:pgMar w:top="1701" w:right="1103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53D1"/>
    <w:rsid w:val="001B7591"/>
    <w:rsid w:val="009053D1"/>
    <w:rsid w:val="00E20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C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905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05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05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05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05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2699</Words>
  <Characters>15387</Characters>
  <Application>Microsoft Office Word</Application>
  <DocSecurity>0</DocSecurity>
  <Lines>128</Lines>
  <Paragraphs>36</Paragraphs>
  <ScaleCrop>false</ScaleCrop>
  <Company/>
  <LinksUpToDate>false</LinksUpToDate>
  <CharactersWithSpaces>18050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3</cp:revision>
  <dcterms:created xsi:type="dcterms:W3CDTF">2025-05-29T13:44:00Z</dcterms:created>
  <dcterms:modified xsi:type="dcterms:W3CDTF">2025-05-29T13:47:00Z</dcterms:modified>
</cp:coreProperties>
</file>