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F69BB" w:rsidRPr="006F69BB" w:rsidRDefault="006F69BB" w:rsidP="006F69BB">
      <w:pPr>
        <w:spacing w:before="173" w:after="173" w:line="240" w:lineRule="auto"/>
        <w:jc w:val="center"/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</w:pPr>
      <w:r w:rsidRPr="006F69BB">
        <w:rPr>
          <w:rFonts w:ascii="Tahoma" w:eastAsia="Times New Roman" w:hAnsi="Tahoma" w:cs="Tahoma"/>
          <w:b/>
          <w:bCs/>
          <w:color w:val="000000"/>
          <w:sz w:val="23"/>
          <w:szCs w:val="23"/>
          <w:lang w:eastAsia="ru-RU"/>
        </w:rPr>
        <w:t>Извещение о проведении электронного аукциона</w:t>
      </w:r>
    </w:p>
    <w:tbl>
      <w:tblPr>
        <w:tblW w:w="12403" w:type="dxa"/>
        <w:tblCellMar>
          <w:left w:w="0" w:type="dxa"/>
          <w:right w:w="0" w:type="dxa"/>
        </w:tblCellMar>
        <w:tblLook w:val="04A0"/>
      </w:tblPr>
      <w:tblGrid>
        <w:gridCol w:w="4999"/>
        <w:gridCol w:w="7415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  <w:gridCol w:w="6"/>
      </w:tblGrid>
      <w:tr w:rsidR="006F69BB" w:rsidRPr="006F69BB" w:rsidTr="006F69BB">
        <w:trPr>
          <w:gridAfter w:val="60"/>
        </w:trPr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  <w:tc>
          <w:tcPr>
            <w:tcW w:w="7442" w:type="dxa"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jc w:val="center"/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jc w:val="center"/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Внимание! </w:t>
            </w:r>
            <w:proofErr w:type="gramStart"/>
            <w:r w:rsidRPr="006F69BB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За нарушение требований антимонопольного законодательства Российской Федерации о запрете участия в ограничивающих конкуренцию соглашениях, осуществления ограничивающих конкуренцию согласованных действий предусмотрена ответственность в соответствии со ст. 14.32 </w:t>
            </w:r>
            <w:proofErr w:type="spellStart"/>
            <w:r w:rsidRPr="006F69BB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>КоАП</w:t>
            </w:r>
            <w:proofErr w:type="spellEnd"/>
            <w:r w:rsidRPr="006F69BB">
              <w:rPr>
                <w:rFonts w:ascii="Tahoma" w:eastAsia="Times New Roman" w:hAnsi="Tahoma" w:cs="Tahoma"/>
                <w:color w:val="FF0000"/>
                <w:sz w:val="14"/>
                <w:szCs w:val="14"/>
                <w:lang w:eastAsia="ru-RU"/>
              </w:rPr>
              <w:t xml:space="preserve"> РФ и ст. 178 УК РФ</w:t>
            </w:r>
            <w:proofErr w:type="gramEnd"/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Общая информация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извещения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объекта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Оказание услуг по оценке рыночной стоимости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Способ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Электронный аукцион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РТС-тендер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площадки в информационно-телекоммуникационной сети «Интернет»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http://www.rts-tender.ru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Размещение осуществляет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Уполномоченный орган</w:t>
            </w: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br/>
              <w:t>АДМИНИСТРАЦИЯ ГОРОДСКОГО ОКРУГА ГОРОД НОВОВОРОНЕЖ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Контактная информация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Организация, осуществляющая размещение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АДМИНИСТРАЦИЯ ГОРОДСКОГО ОКРУГА ГОРОД НОВОВОРОНЕЖ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Почтовый адрес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Место нахождения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396070, Воронежская </w:t>
            </w:r>
            <w:proofErr w:type="spellStart"/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, Нововоронеж г, УЛ. КОСМОНАВТОВ, Д. 4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Севастьянова Елена Леонидовна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Адрес электронной почты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nvor@govvrn.ru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контактного телефона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7-47364-24339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Факс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Ответственное должностное лицо заказчика: Серегина Елена Николаевна, 47364-2-82-85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процедуре закупки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и время окончания срока подачи заявок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12.05.2025 09:00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Дата проведения процедуры подачи предложений о цене контракта </w:t>
            </w: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либо о сумме цен единиц товара, работы,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12.05.2025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Дата подведения итогов определения поставщика (подрядчика, исполнителя)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14.05.2025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Условия контрактов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34000.00 РОССИЙСКИЙ РУБЛЬ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Идентификационный код закупки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253365100284636510100100040026831244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заказчиков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1 АДМИНИСТРАЦИЯ ГОРОДСКОГО ОКРУГА ГОРОД НОВОВОРОНЕЖ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Начальная (максимальная) цена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34000.00 РОССИЙСКИЙ РУБЛЬ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сроках исполнения контракта и источниках финансирования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Дата начала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заключения</w:t>
            </w:r>
            <w:proofErr w:type="gramEnd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контракта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Срок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31.07.2025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бюджетных средств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Наименование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бюджет городского округа город Нововоронеж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Вид бюджета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местный бюджет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Код территории </w:t>
            </w:r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муниципального</w:t>
            </w:r>
            <w:proofErr w:type="gramEnd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образования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20727000: </w:t>
            </w:r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Муниципальные образования Воронежской области / Городские округа Воронежской области / город Нововоронеж</w:t>
            </w:r>
            <w:proofErr w:type="gramEnd"/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Закупка за счет собственных средств организации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Нет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Финансовое обеспечение закупки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192"/>
              <w:gridCol w:w="2412"/>
              <w:gridCol w:w="2412"/>
              <w:gridCol w:w="2412"/>
              <w:gridCol w:w="3687"/>
            </w:tblGrid>
            <w:tr w:rsidR="006F69BB" w:rsidRPr="006F69B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Оплата за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6F69BB" w:rsidRPr="006F69B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Этапы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Контракт не разделен на этапы исполнения контракта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Финансирование за счет бюджетных средств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4712"/>
              <w:gridCol w:w="1016"/>
              <w:gridCol w:w="1245"/>
              <w:gridCol w:w="1137"/>
              <w:gridCol w:w="1137"/>
              <w:gridCol w:w="2868"/>
            </w:tblGrid>
            <w:tr w:rsidR="006F69BB" w:rsidRPr="006F69BB">
              <w:tc>
                <w:tcPr>
                  <w:tcW w:w="4713" w:type="dxa"/>
                  <w:vMerge w:val="restart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Код бюджетной классификации Российской Федерации</w:t>
                  </w:r>
                </w:p>
              </w:tc>
              <w:tc>
                <w:tcPr>
                  <w:tcW w:w="0" w:type="auto"/>
                  <w:gridSpan w:val="5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контракта (в валюте контракта)</w:t>
                  </w:r>
                </w:p>
              </w:tc>
            </w:tr>
            <w:tr w:rsidR="006F69BB" w:rsidRPr="006F69BB">
              <w:tc>
                <w:tcPr>
                  <w:tcW w:w="0" w:type="auto"/>
                  <w:vMerge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Всего: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2025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2026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на 2027 год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  <w:lang w:eastAsia="ru-RU"/>
                    </w:rPr>
                    <w:t>Сумма на последующие годы</w:t>
                  </w:r>
                </w:p>
              </w:tc>
            </w:tr>
            <w:tr w:rsidR="006F69BB" w:rsidRPr="006F69B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lastRenderedPageBreak/>
                    <w:t>91401130322180680244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  <w:tr w:rsidR="006F69BB" w:rsidRPr="006F69B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right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Итого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34000.00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>0.00</w:t>
                  </w:r>
                </w:p>
              </w:tc>
            </w:tr>
          </w:tbl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Место поставки товара, выполнения работы или оказания услуги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Российская Федерация, </w:t>
            </w:r>
            <w:proofErr w:type="spellStart"/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обл</w:t>
            </w:r>
            <w:proofErr w:type="spellEnd"/>
            <w:proofErr w:type="gramEnd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Воронежская, г.о. город Нововоронеж,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Предусмотрена возможность одностороннего отказа от исполнения контракта в соответствии со ст. 95 Закона № 44-ФЗ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Да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заявки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заявки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340.00 РОССИЙСКИЙ РУБЛЬ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внесения денежных сре</w:t>
            </w:r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дств в к</w:t>
            </w:r>
            <w:proofErr w:type="gramEnd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ачестве обеспечения заявки на участие в закупке, а также условия гарантии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Порядок обеспечения заявки на участие в закупке предусмотрен статьей 44 Федерального закона от 05.04.2013 № 44-ФЗ. </w:t>
            </w:r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Обеспечение заявки на участие в закупке предоставляется одним из следующих способов: путем блокирования денежных средств на банковском счете, открытом таким участником в банке, включенном в перечень, утвержденный Правительством Российской Федерации, для их перевода в случаях, предусмотренных статьей 44 Закона № 44-ФЗ, на счет, на котором в соответствии с законодательством Российской Федерации учитываются операции со средствами, поступающими заказчику, или в соответствующий бюджет</w:t>
            </w:r>
            <w:proofErr w:type="gramEnd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бюджетной системы Российской Федерации или путем предоставления независимой гарантии, соответствующей требованиям статьи 45 Закона № 44-ФЗ. Участник закупки для подачи заявки на участие в закупке выбирает с использованием электронной площадки способ обеспечения такой заявки путем указания реквизитов специального счета или указания номера реестровой записи из реестра независимых гарантий, размещенного в единой информационной системе. Независимая гарантия должна соответствовать требованиям статьи 45 Закона № 44-ФЗ. Срок действия независимой гарантии должен составлять не менее месяца </w:t>
            </w:r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с даты окончания</w:t>
            </w:r>
            <w:proofErr w:type="gramEnd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 срока подачи заявок. Условия независимой гарантии указаны в приложении №4 к извещению об осуществлении закупки «Условия независимой гарантии». </w:t>
            </w:r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Участники закупки, являющиеся юридическими лицами, зарегистрированными на территории государства - члена Евразийского экономического союза, за исключением Российской Федерации, или физическими лицами, являющимися гражданами государства - члена Евразийского экономического союза, за исключением Российской Федерации, вправе предоставить обеспечение заявок в виде денежных средств с учетом особенностей, предусмотренных Постановлением Правительства РФ от 10.04.2023 № 579.</w:t>
            </w:r>
            <w:proofErr w:type="gramEnd"/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Реквизиты счета для учета операций со средствами, поступающими заказчику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 xml:space="preserve">Реквизиты счета для перечисления денежных средств в случае, предусмотренном </w:t>
            </w:r>
            <w:proofErr w:type="gramStart"/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ч</w:t>
            </w:r>
            <w:proofErr w:type="gramEnd"/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.13 ст. 44 Закона № 44-ФЗ (в соответствующий бюджет бюджетной системы Российской Федерации)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ИНН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3651002846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КПП получателя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365101001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КБК доходов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10011610000000000140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ОКТМО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20727000001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единого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40102810945370000023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Номер казначейского счета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03100643000000013100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БИК ТОФК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012007084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Получатель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УПРАВЛЕНИЕ ФЕДЕРАЛЬНОГО КАЗНАЧЕЙСТВА ПО ВОРОНЕЖСКОЙ ОБЛАСТИ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исполнения контракта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Требуется обеспечение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Размер обеспечения исполнения контракта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5.00%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контракта, требования к обеспечению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Порядок обеспечения исполнения контракта предусмотрен статьей 96 Закона № 44-ФЗ. Исполнение контракта может обеспечиваться предоставлением независимой гарантии, соответствующей требованиям ст.45 Закона № 44-ФЗ, или внесением денежных средств на указанный заказчиком счет, на котором в соответствии с законодательством РФ учитываются операции со средствами, поступающими заказчику. Способ обеспечения исполнения контракта, срок действия независимой гарантии определяются в соответствии с требованиями Закона № 44-ФЗ участником закупки, с которым заключается контракт, самостоятельно. При этом срок действия независимой гарантии должен превышать предусмотренный контрактом срок исполнения обязательств, которые должны быть обеспечены такой независимой гарантией, не менее чем на один месяц, в т.ч. в случае его изменения в соответствии со статьей 95 Закона № 44-ФЗ</w:t>
            </w:r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.К</w:t>
            </w:r>
            <w:proofErr w:type="gramEnd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онтракт заключается после предоставления участником закупки, с которым заключается контракт, обеспечения исполнения контракта в соответствии с Законом № 44-ФЗ.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Платежные реквизиты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расчётного счёта"03232643207270003100</w:t>
            </w:r>
          </w:p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лицевого счёта"05914005740</w:t>
            </w:r>
          </w:p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"Код поступления" Информация отсутствует</w:t>
            </w:r>
          </w:p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"БИК"012007084</w:t>
            </w:r>
          </w:p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"Наименование кредитной организации"ОТДЕЛЕНИЕ ВОРОНЕЖ БАНКА РОССИИ // УФК по Воронежской области г</w:t>
            </w:r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.В</w:t>
            </w:r>
            <w:proofErr w:type="gramEnd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оронеж</w:t>
            </w:r>
          </w:p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"Номер корреспондентского счета"40102810945370000023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Обеспечение гарантийных обязательств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lastRenderedPageBreak/>
              <w:t>Обеспечение гарантийных обязательств не требуется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Информация о банковском и (или) казначейском сопровождении контракта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Банковское или казначейское сопровождение контракта не требуется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Информация отсутствует</w:t>
            </w: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Объект закупки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860"/>
              <w:gridCol w:w="905"/>
              <w:gridCol w:w="917"/>
              <w:gridCol w:w="1342"/>
              <w:gridCol w:w="1132"/>
              <w:gridCol w:w="3623"/>
              <w:gridCol w:w="1336"/>
            </w:tblGrid>
            <w:tr w:rsidR="006F69BB" w:rsidRPr="006F69B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товара, работы, услуги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Код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Тип позиции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Единица измерения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Цена за единицу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226" w:type="dxa"/>
                    <w:jc w:val="center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623"/>
                    <w:gridCol w:w="2603"/>
                  </w:tblGrid>
                  <w:tr w:rsidR="006F69BB" w:rsidRPr="006F69BB">
                    <w:trPr>
                      <w:jc w:val="center"/>
                    </w:trPr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6F69BB" w:rsidRPr="006F69BB" w:rsidRDefault="006F69BB" w:rsidP="006F69B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6F69B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Заказчик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6F69BB" w:rsidRPr="006F69BB" w:rsidRDefault="006F69BB" w:rsidP="006F69BB">
                        <w:pPr>
                          <w:spacing w:after="0" w:line="240" w:lineRule="auto"/>
                          <w:jc w:val="center"/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</w:pPr>
                        <w:r w:rsidRPr="006F69BB">
                          <w:rPr>
                            <w:rFonts w:ascii="Times New Roman" w:eastAsia="Times New Roman" w:hAnsi="Times New Roman" w:cs="Times New Roman"/>
                            <w:b/>
                            <w:bCs/>
                            <w:sz w:val="12"/>
                            <w:szCs w:val="12"/>
                            <w:lang w:eastAsia="ru-RU"/>
                          </w:rPr>
                          <w:t>Количество (объем работы, услуги)</w:t>
                        </w:r>
                      </w:p>
                    </w:tc>
                  </w:tr>
                </w:tbl>
                <w:p w:rsidR="006F69BB" w:rsidRPr="006F69BB" w:rsidRDefault="006F69BB" w:rsidP="006F69B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Стоимость позиции</w:t>
                  </w:r>
                </w:p>
              </w:tc>
            </w:tr>
            <w:tr w:rsidR="006F69BB" w:rsidRPr="006F69BB">
              <w:trPr>
                <w:trHeight w:val="12"/>
              </w:trPr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Оказание услуг по оценке рыночной стоимости</w:t>
                  </w:r>
                  <w:r w:rsidRPr="006F69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br/>
                    <w:t>Идентификатор: 180947733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68.31.16.120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Услуга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Условная единица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34000.00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vAlign w:val="center"/>
                  <w:hideMark/>
                </w:tcPr>
                <w:tbl>
                  <w:tblPr>
                    <w:tblW w:w="3226" w:type="dxa"/>
                    <w:tblCellMar>
                      <w:left w:w="0" w:type="dxa"/>
                      <w:right w:w="0" w:type="dxa"/>
                    </w:tblCellMar>
                    <w:tblLook w:val="04A0"/>
                  </w:tblPr>
                  <w:tblGrid>
                    <w:gridCol w:w="1212"/>
                    <w:gridCol w:w="2014"/>
                  </w:tblGrid>
                  <w:tr w:rsidR="006F69BB" w:rsidRPr="006F69BB">
                    <w:tc>
                      <w:tcPr>
                        <w:tcW w:w="576" w:type="dxa"/>
                        <w:tcBorders>
                          <w:top w:val="nil"/>
                          <w:left w:val="nil"/>
                          <w:bottom w:val="nil"/>
                          <w:right w:val="single" w:sz="4" w:space="0" w:color="auto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6F69BB" w:rsidRPr="006F69BB" w:rsidRDefault="006F69BB" w:rsidP="006F69B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6F69B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АДМИНИСТРАЦИЯ ГОРОДСКОГО ОКРУГА ГОРОД НОВОВОРОНЕЖ</w:t>
                        </w:r>
                      </w:p>
                    </w:tc>
                    <w:tc>
                      <w:tcPr>
                        <w:tcW w:w="0" w:type="auto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tcMar>
                          <w:top w:w="58" w:type="dxa"/>
                          <w:left w:w="58" w:type="dxa"/>
                          <w:bottom w:w="58" w:type="dxa"/>
                          <w:right w:w="58" w:type="dxa"/>
                        </w:tcMar>
                        <w:vAlign w:val="center"/>
                        <w:hideMark/>
                      </w:tcPr>
                      <w:p w:rsidR="006F69BB" w:rsidRPr="006F69BB" w:rsidRDefault="006F69BB" w:rsidP="006F69BB">
                        <w:pPr>
                          <w:spacing w:after="0" w:line="240" w:lineRule="auto"/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</w:pPr>
                        <w:r w:rsidRPr="006F69BB">
                          <w:rPr>
                            <w:rFonts w:ascii="Times New Roman" w:eastAsia="Times New Roman" w:hAnsi="Times New Roman" w:cs="Times New Roman"/>
                            <w:sz w:val="12"/>
                            <w:szCs w:val="12"/>
                            <w:lang w:eastAsia="ru-RU"/>
                          </w:rPr>
                          <w:t>1</w:t>
                        </w:r>
                      </w:p>
                    </w:tc>
                  </w:tr>
                </w:tbl>
                <w:p w:rsidR="006F69BB" w:rsidRPr="006F69BB" w:rsidRDefault="006F69BB" w:rsidP="006F69BB">
                  <w:pPr>
                    <w:spacing w:after="0" w:line="12" w:lineRule="atLeast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12" w:lineRule="atLeast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34000.00</w:t>
                  </w:r>
                </w:p>
              </w:tc>
            </w:tr>
          </w:tbl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F69BB" w:rsidRPr="006F69BB" w:rsidTr="006F69BB">
        <w:trPr>
          <w:gridAfter w:val="60"/>
        </w:trPr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2932"/>
              <w:gridCol w:w="2844"/>
              <w:gridCol w:w="5762"/>
              <w:gridCol w:w="17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9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  <w:gridCol w:w="10"/>
            </w:tblGrid>
            <w:tr w:rsidR="006F69BB" w:rsidRPr="006F69BB">
              <w:tc>
                <w:tcPr>
                  <w:tcW w:w="0" w:type="auto"/>
                  <w:gridSpan w:val="62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Характеристики товара, работы, услуги </w:t>
                  </w:r>
                  <w:proofErr w:type="gramStart"/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 xml:space="preserve">( </w:t>
                  </w:r>
                  <w:proofErr w:type="gramEnd"/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Оказание услуг по оценке рыночной стоимости )</w:t>
                  </w:r>
                </w:p>
              </w:tc>
            </w:tr>
            <w:tr w:rsidR="006F69BB" w:rsidRPr="006F69BB"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Наименование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Значение характеристики</w:t>
                  </w:r>
                </w:p>
              </w:tc>
              <w:tc>
                <w:tcPr>
                  <w:tcW w:w="0" w:type="auto"/>
                  <w:tcBorders>
                    <w:top w:val="single" w:sz="4" w:space="0" w:color="000000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b/>
                      <w:bCs/>
                      <w:sz w:val="12"/>
                      <w:szCs w:val="12"/>
                      <w:lang w:eastAsia="ru-RU"/>
                    </w:rPr>
                    <w:t>Инструкция по заполнению характеристики в заявке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  <w:tr w:rsidR="006F69BB" w:rsidRPr="006F69B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Объект оценки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согласно техническому заданию</w:t>
                  </w:r>
                </w:p>
              </w:tc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single" w:sz="4" w:space="0" w:color="000000"/>
                    <w:right w:val="single" w:sz="4" w:space="0" w:color="000000"/>
                  </w:tcBorders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</w:pPr>
                  <w:r w:rsidRPr="006F69BB">
                    <w:rPr>
                      <w:rFonts w:ascii="Times New Roman" w:eastAsia="Times New Roman" w:hAnsi="Times New Roman" w:cs="Times New Roman"/>
                      <w:sz w:val="12"/>
                      <w:szCs w:val="12"/>
                      <w:lang w:eastAsia="ru-RU"/>
                    </w:rPr>
                    <w:t>Значение характеристики не может изменяться участником закупки</w:t>
                  </w: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  <w:tc>
                <w:tcPr>
                  <w:tcW w:w="0" w:type="auto"/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ru-RU"/>
                    </w:rPr>
                  </w:pPr>
                </w:p>
              </w:tc>
            </w:tr>
          </w:tbl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F69BB" w:rsidRPr="006F69BB" w:rsidTr="006F69BB">
        <w:tc>
          <w:tcPr>
            <w:tcW w:w="0" w:type="auto"/>
            <w:gridSpan w:val="6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tbl>
            <w:tblPr>
              <w:tblW w:w="12115" w:type="dxa"/>
              <w:tblCellMar>
                <w:left w:w="0" w:type="dxa"/>
                <w:right w:w="0" w:type="dxa"/>
              </w:tblCellMar>
              <w:tblLook w:val="04A0"/>
            </w:tblPr>
            <w:tblGrid>
              <w:gridCol w:w="12115"/>
            </w:tblGrid>
            <w:tr w:rsidR="006F69BB" w:rsidRPr="006F69BB">
              <w:tc>
                <w:tcPr>
                  <w:tcW w:w="0" w:type="auto"/>
                  <w:tcBorders>
                    <w:top w:val="nil"/>
                    <w:left w:val="single" w:sz="4" w:space="0" w:color="000000"/>
                    <w:bottom w:val="nil"/>
                    <w:right w:val="single" w:sz="4" w:space="0" w:color="000000"/>
                  </w:tcBorders>
                  <w:shd w:val="clear" w:color="auto" w:fill="D3D3D3"/>
                  <w:tcMar>
                    <w:top w:w="58" w:type="dxa"/>
                    <w:left w:w="58" w:type="dxa"/>
                    <w:bottom w:w="58" w:type="dxa"/>
                    <w:right w:w="58" w:type="dxa"/>
                  </w:tcMar>
                  <w:vAlign w:val="center"/>
                  <w:hideMark/>
                </w:tcPr>
                <w:p w:rsidR="006F69BB" w:rsidRPr="006F69BB" w:rsidRDefault="006F69BB" w:rsidP="006F69BB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</w:p>
              </w:tc>
            </w:tr>
          </w:tbl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</w:p>
        </w:tc>
      </w:tr>
      <w:tr w:rsidR="006F69BB" w:rsidRPr="006F69BB" w:rsidTr="006F69BB">
        <w:tc>
          <w:tcPr>
            <w:tcW w:w="0" w:type="auto"/>
            <w:gridSpan w:val="2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jc w:val="right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Итого: 34000.00 РОССИЙСКИЙ РУБЛЬ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Преимущества и требования к участникам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Преимущества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Преимущество в соответствии с </w:t>
            </w:r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3 ст. 30 Закона № 44-ФЗ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Требования к участникам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1 Единые требования к участникам закупок в соответствии с </w:t>
            </w:r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 ст. 31 Закона № 44-ФЗ</w:t>
            </w:r>
          </w:p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 xml:space="preserve">2 Требования к участникам закупок в соответствии с </w:t>
            </w:r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ч</w:t>
            </w:r>
            <w:proofErr w:type="gramEnd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. 1.1 ст. 31 Закона № 44-ФЗ</w:t>
            </w:r>
          </w:p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3 Требование к участникам закупок в соответствии с п. 1 ч. 1 ст. 31 Закона № 44-ФЗ</w:t>
            </w:r>
          </w:p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proofErr w:type="gramStart"/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Участник закупки не должен являться юридическим или физическим лицом, в отношении которого применяются специальные экономические меры, предусмотренные подпунктом а) пункта 2 Указа Президента РФ от 03.05.2022 г. 252 «О применении ответных специальных экономических мер в связи с недружественными действиями некоторых иностранных государств и международных организаций», либо являться организацией, находящейся под контролем таких лиц</w:t>
            </w:r>
            <w:proofErr w:type="gramEnd"/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6F69BB" w:rsidRPr="006F69BB" w:rsidTr="006F69BB"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Перечень прикрепленных документов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tcMar>
              <w:top w:w="0" w:type="dxa"/>
              <w:left w:w="173" w:type="dxa"/>
              <w:bottom w:w="0" w:type="dxa"/>
              <w:right w:w="115" w:type="dxa"/>
            </w:tcMar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Обоснование начальной (максимальной) цены контракта</w:t>
            </w:r>
          </w:p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5 - Часть 4. Обоснование начальной (максимальной) цены</w:t>
            </w:r>
          </w:p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Проект контракта</w:t>
            </w:r>
          </w:p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Приложение 3- Часть 2. Проект контракта</w:t>
            </w:r>
          </w:p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2 Приложение 3- Часть 2. Проект контракта</w:t>
            </w:r>
          </w:p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Описание объекта закупки</w:t>
            </w:r>
          </w:p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Требования к содержанию, составу заявки на участие в закупке</w:t>
            </w:r>
          </w:p>
          <w:p w:rsidR="006F69BB" w:rsidRPr="006F69BB" w:rsidRDefault="006F69BB" w:rsidP="006F69BB">
            <w:pPr>
              <w:spacing w:before="173" w:after="173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1 Требования к содержанию и составу заявки на участие</w:t>
            </w:r>
          </w:p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b/>
                <w:bCs/>
                <w:color w:val="000000"/>
                <w:sz w:val="14"/>
                <w:szCs w:val="14"/>
                <w:bdr w:val="none" w:sz="0" w:space="0" w:color="auto" w:frame="1"/>
                <w:lang w:eastAsia="ru-RU"/>
              </w:rPr>
              <w:t>Дополнительная информация и документы</w:t>
            </w:r>
          </w:p>
          <w:p w:rsidR="006F69BB" w:rsidRPr="006F69BB" w:rsidRDefault="006F69BB" w:rsidP="006F69BB">
            <w:pPr>
              <w:spacing w:after="0" w:line="240" w:lineRule="auto"/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</w:pPr>
            <w:r w:rsidRPr="006F69BB">
              <w:rPr>
                <w:rFonts w:ascii="Tahoma" w:eastAsia="Times New Roman" w:hAnsi="Tahoma" w:cs="Tahoma"/>
                <w:color w:val="000000"/>
                <w:sz w:val="14"/>
                <w:szCs w:val="14"/>
                <w:lang w:eastAsia="ru-RU"/>
              </w:rPr>
              <w:t>Документы не прикреплены</w:t>
            </w: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0" w:type="auto"/>
            <w:vAlign w:val="center"/>
            <w:hideMark/>
          </w:tcPr>
          <w:p w:rsidR="006F69BB" w:rsidRPr="006F69BB" w:rsidRDefault="006F69BB" w:rsidP="006F69BB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0354DB" w:rsidRDefault="000354DB"/>
    <w:sectPr w:rsidR="000354DB" w:rsidSect="006F69BB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6F69BB"/>
    <w:rsid w:val="000354DB"/>
    <w:rsid w:val="006F69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54D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title">
    <w:name w:val="title"/>
    <w:basedOn w:val="a"/>
    <w:rsid w:val="006F6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aption">
    <w:name w:val="caption"/>
    <w:basedOn w:val="a"/>
    <w:rsid w:val="006F6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">
    <w:name w:val="parameter"/>
    <w:basedOn w:val="a"/>
    <w:rsid w:val="006F6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parametervalue">
    <w:name w:val="parametervalue"/>
    <w:basedOn w:val="a"/>
    <w:rsid w:val="006F6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6F69B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68487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1566</Words>
  <Characters>8927</Characters>
  <Application>Microsoft Office Word</Application>
  <DocSecurity>0</DocSecurity>
  <Lines>74</Lines>
  <Paragraphs>20</Paragraphs>
  <ScaleCrop>false</ScaleCrop>
  <Company/>
  <LinksUpToDate>false</LinksUpToDate>
  <CharactersWithSpaces>10473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Агупова</dc:creator>
  <cp:keywords/>
  <dc:description/>
  <cp:lastModifiedBy>Агупова</cp:lastModifiedBy>
  <cp:revision>2</cp:revision>
  <dcterms:created xsi:type="dcterms:W3CDTF">2025-04-24T13:42:00Z</dcterms:created>
  <dcterms:modified xsi:type="dcterms:W3CDTF">2025-04-24T13:43:00Z</dcterms:modified>
</cp:coreProperties>
</file>