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6BF" w:rsidRPr="00700B98" w:rsidRDefault="004E46BF" w:rsidP="004E46BF">
      <w:pPr>
        <w:suppressLineNumbers/>
        <w:tabs>
          <w:tab w:val="left" w:pos="0"/>
        </w:tabs>
        <w:autoSpaceDE w:val="0"/>
        <w:autoSpaceDN w:val="0"/>
        <w:adjustRightInd w:val="0"/>
        <w:spacing w:after="0"/>
        <w:jc w:val="right"/>
        <w:outlineLvl w:val="0"/>
        <w:rPr>
          <w:rFonts w:ascii="Times New Roman" w:eastAsia="Calibri" w:hAnsi="Times New Roman" w:cs="Times New Roman"/>
          <w:spacing w:val="-4"/>
          <w:sz w:val="24"/>
          <w:szCs w:val="24"/>
        </w:rPr>
      </w:pPr>
      <w:r w:rsidRPr="00700B98">
        <w:rPr>
          <w:rFonts w:ascii="Times New Roman" w:eastAsia="Calibri" w:hAnsi="Times New Roman" w:cs="Times New Roman"/>
          <w:spacing w:val="-4"/>
          <w:sz w:val="24"/>
          <w:szCs w:val="24"/>
        </w:rPr>
        <w:t xml:space="preserve">Приложение № </w:t>
      </w:r>
      <w:r>
        <w:rPr>
          <w:rFonts w:ascii="Times New Roman" w:eastAsia="Calibri" w:hAnsi="Times New Roman" w:cs="Times New Roman"/>
          <w:spacing w:val="-4"/>
          <w:sz w:val="24"/>
          <w:szCs w:val="24"/>
        </w:rPr>
        <w:t>1</w:t>
      </w:r>
    </w:p>
    <w:p w:rsidR="004E46BF" w:rsidRPr="00700B98" w:rsidRDefault="004E46BF" w:rsidP="004E46BF">
      <w:pPr>
        <w:suppressLineNumbers/>
        <w:tabs>
          <w:tab w:val="left" w:pos="0"/>
        </w:tabs>
        <w:autoSpaceDE w:val="0"/>
        <w:autoSpaceDN w:val="0"/>
        <w:adjustRightInd w:val="0"/>
        <w:spacing w:after="0"/>
        <w:jc w:val="right"/>
        <w:outlineLvl w:val="0"/>
        <w:rPr>
          <w:rFonts w:ascii="Times New Roman" w:eastAsia="Calibri" w:hAnsi="Times New Roman" w:cs="Times New Roman"/>
          <w:spacing w:val="-4"/>
          <w:sz w:val="24"/>
          <w:szCs w:val="24"/>
        </w:rPr>
      </w:pPr>
      <w:r w:rsidRPr="00700B98">
        <w:rPr>
          <w:rFonts w:ascii="Times New Roman" w:eastAsia="Calibri" w:hAnsi="Times New Roman" w:cs="Times New Roman"/>
          <w:spacing w:val="-4"/>
          <w:sz w:val="24"/>
          <w:szCs w:val="24"/>
        </w:rPr>
        <w:t>к муниципальному контракту</w:t>
      </w:r>
    </w:p>
    <w:p w:rsidR="004E46BF" w:rsidRPr="00700B98" w:rsidRDefault="004E46BF" w:rsidP="004E46BF">
      <w:pPr>
        <w:jc w:val="right"/>
        <w:rPr>
          <w:rFonts w:ascii="Times New Roman" w:hAnsi="Times New Roman" w:cs="Times New Roman"/>
          <w:sz w:val="24"/>
          <w:szCs w:val="24"/>
        </w:rPr>
      </w:pPr>
      <w:r w:rsidRPr="00700B98">
        <w:rPr>
          <w:rFonts w:ascii="Times New Roman" w:eastAsia="Calibri" w:hAnsi="Times New Roman" w:cs="Times New Roman"/>
          <w:spacing w:val="-4"/>
          <w:sz w:val="24"/>
          <w:szCs w:val="24"/>
        </w:rPr>
        <w:t xml:space="preserve">№    </w:t>
      </w:r>
      <w:r>
        <w:rPr>
          <w:rFonts w:ascii="Times New Roman" w:eastAsia="Calibri" w:hAnsi="Times New Roman" w:cs="Times New Roman"/>
          <w:spacing w:val="-4"/>
          <w:sz w:val="24"/>
          <w:szCs w:val="24"/>
        </w:rPr>
        <w:t xml:space="preserve">-ЭК-2025   </w:t>
      </w:r>
      <w:r w:rsidRPr="00700B98">
        <w:rPr>
          <w:rFonts w:ascii="Times New Roman" w:eastAsia="Calibri" w:hAnsi="Times New Roman" w:cs="Times New Roman"/>
          <w:spacing w:val="-4"/>
          <w:sz w:val="24"/>
          <w:szCs w:val="24"/>
        </w:rPr>
        <w:t>от ___.___. 202</w:t>
      </w:r>
      <w:r>
        <w:rPr>
          <w:rFonts w:ascii="Times New Roman" w:eastAsia="Calibri" w:hAnsi="Times New Roman" w:cs="Times New Roman"/>
          <w:spacing w:val="-4"/>
          <w:sz w:val="24"/>
          <w:szCs w:val="24"/>
        </w:rPr>
        <w:t>5</w:t>
      </w:r>
    </w:p>
    <w:p w:rsidR="00166FBA" w:rsidRDefault="00166FBA" w:rsidP="00522060">
      <w:pPr>
        <w:autoSpaceDE w:val="0"/>
        <w:autoSpaceDN w:val="0"/>
        <w:adjustRightInd w:val="0"/>
        <w:jc w:val="center"/>
        <w:rPr>
          <w:rFonts w:ascii="Times New Roman" w:hAnsi="Times New Roman" w:cs="Times New Roman"/>
          <w:b/>
          <w:i/>
          <w:sz w:val="24"/>
          <w:szCs w:val="24"/>
        </w:rPr>
      </w:pPr>
    </w:p>
    <w:p w:rsidR="00522060" w:rsidRDefault="00522060" w:rsidP="00166FBA">
      <w:pPr>
        <w:autoSpaceDE w:val="0"/>
        <w:autoSpaceDN w:val="0"/>
        <w:adjustRightInd w:val="0"/>
        <w:spacing w:line="240" w:lineRule="auto"/>
        <w:jc w:val="center"/>
        <w:rPr>
          <w:rFonts w:ascii="Times New Roman" w:hAnsi="Times New Roman" w:cs="Times New Roman"/>
          <w:b/>
          <w:i/>
          <w:sz w:val="24"/>
          <w:szCs w:val="24"/>
        </w:rPr>
      </w:pPr>
      <w:r w:rsidRPr="00EB3A58">
        <w:rPr>
          <w:rFonts w:ascii="Times New Roman" w:hAnsi="Times New Roman" w:cs="Times New Roman"/>
          <w:b/>
          <w:i/>
          <w:sz w:val="24"/>
          <w:szCs w:val="24"/>
        </w:rPr>
        <w:t>Техническое задание</w:t>
      </w:r>
    </w:p>
    <w:p w:rsidR="00166FBA" w:rsidRPr="00E8708B" w:rsidRDefault="00166FBA" w:rsidP="00166FBA">
      <w:pPr>
        <w:autoSpaceDE w:val="0"/>
        <w:autoSpaceDN w:val="0"/>
        <w:adjustRightInd w:val="0"/>
        <w:spacing w:line="240" w:lineRule="auto"/>
        <w:jc w:val="center"/>
        <w:rPr>
          <w:rFonts w:ascii="Times New Roman" w:hAnsi="Times New Roman" w:cs="Times New Roman"/>
          <w:b/>
          <w:i/>
          <w:sz w:val="26"/>
          <w:szCs w:val="26"/>
        </w:rPr>
      </w:pPr>
      <w:r w:rsidRPr="00E8708B">
        <w:rPr>
          <w:rFonts w:ascii="Times New Roman" w:eastAsia="Times New Roman" w:hAnsi="Times New Roman" w:cs="Times New Roman"/>
          <w:sz w:val="26"/>
          <w:szCs w:val="26"/>
        </w:rPr>
        <w:t>на выполнение работ по объекту:</w:t>
      </w:r>
    </w:p>
    <w:p w:rsidR="00522060" w:rsidRPr="00E8708B" w:rsidRDefault="00A14F7A" w:rsidP="008301E3">
      <w:pPr>
        <w:autoSpaceDE w:val="0"/>
        <w:autoSpaceDN w:val="0"/>
        <w:adjustRightInd w:val="0"/>
        <w:spacing w:after="0" w:line="240" w:lineRule="auto"/>
        <w:jc w:val="center"/>
        <w:rPr>
          <w:rFonts w:ascii="Times New Roman" w:hAnsi="Times New Roman" w:cs="Times New Roman"/>
          <w:b/>
          <w:sz w:val="26"/>
          <w:szCs w:val="26"/>
        </w:rPr>
      </w:pPr>
      <w:r w:rsidRPr="00E8708B">
        <w:rPr>
          <w:rFonts w:ascii="Times New Roman" w:hAnsi="Times New Roman" w:cs="Times New Roman"/>
          <w:b/>
          <w:sz w:val="26"/>
          <w:szCs w:val="26"/>
        </w:rPr>
        <w:t>«</w:t>
      </w:r>
      <w:r w:rsidR="0035799C">
        <w:rPr>
          <w:rFonts w:ascii="Times New Roman" w:hAnsi="Times New Roman" w:cs="Times New Roman"/>
          <w:b/>
          <w:sz w:val="26"/>
          <w:szCs w:val="26"/>
        </w:rPr>
        <w:t>Б</w:t>
      </w:r>
      <w:r w:rsidR="00E8708B" w:rsidRPr="00E8708B">
        <w:rPr>
          <w:rFonts w:ascii="Times New Roman" w:hAnsi="Times New Roman" w:cs="Times New Roman"/>
          <w:b/>
          <w:bCs/>
          <w:sz w:val="26"/>
          <w:szCs w:val="26"/>
        </w:rPr>
        <w:t>лагоустройство общественной территории «</w:t>
      </w:r>
      <w:r w:rsidR="008301E3">
        <w:rPr>
          <w:rFonts w:ascii="Times New Roman" w:hAnsi="Times New Roman" w:cs="Times New Roman"/>
          <w:b/>
          <w:bCs/>
          <w:sz w:val="26"/>
          <w:szCs w:val="26"/>
        </w:rPr>
        <w:t>Центральная площадь</w:t>
      </w:r>
      <w:r w:rsidR="00E8708B" w:rsidRPr="00E8708B">
        <w:rPr>
          <w:rFonts w:ascii="Times New Roman" w:hAnsi="Times New Roman" w:cs="Times New Roman"/>
          <w:b/>
          <w:bCs/>
          <w:sz w:val="26"/>
          <w:szCs w:val="26"/>
        </w:rPr>
        <w:t>» в</w:t>
      </w:r>
      <w:r w:rsidR="008301E3">
        <w:rPr>
          <w:rFonts w:ascii="Times New Roman" w:hAnsi="Times New Roman" w:cs="Times New Roman"/>
          <w:b/>
          <w:bCs/>
          <w:sz w:val="26"/>
          <w:szCs w:val="26"/>
        </w:rPr>
        <w:t xml:space="preserve"> </w:t>
      </w:r>
      <w:r w:rsidR="00E8708B" w:rsidRPr="00E8708B">
        <w:rPr>
          <w:rFonts w:ascii="Times New Roman" w:hAnsi="Times New Roman" w:cs="Times New Roman"/>
          <w:b/>
          <w:bCs/>
          <w:sz w:val="26"/>
          <w:szCs w:val="26"/>
        </w:rPr>
        <w:t>г. Нововоронеж Воронежской области</w:t>
      </w:r>
      <w:r w:rsidRPr="00E8708B">
        <w:rPr>
          <w:rFonts w:ascii="Times New Roman" w:hAnsi="Times New Roman" w:cs="Times New Roman"/>
          <w:b/>
          <w:sz w:val="26"/>
          <w:szCs w:val="26"/>
        </w:rPr>
        <w:t>»</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4"/>
        <w:gridCol w:w="7046"/>
      </w:tblGrid>
      <w:tr w:rsidR="00D850DC" w:rsidRPr="00EB3A58" w:rsidTr="00427142">
        <w:trPr>
          <w:trHeight w:val="1195"/>
        </w:trPr>
        <w:tc>
          <w:tcPr>
            <w:tcW w:w="1438" w:type="pct"/>
          </w:tcPr>
          <w:p w:rsidR="00D850DC" w:rsidRPr="00EB3A58" w:rsidRDefault="00D850DC" w:rsidP="00ED52A2">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Наименование объекта:</w:t>
            </w:r>
          </w:p>
        </w:tc>
        <w:tc>
          <w:tcPr>
            <w:tcW w:w="3562" w:type="pct"/>
          </w:tcPr>
          <w:p w:rsidR="00D850DC" w:rsidRPr="00E8708B" w:rsidRDefault="0035799C" w:rsidP="008301E3">
            <w:pPr>
              <w:autoSpaceDE w:val="0"/>
              <w:autoSpaceDN w:val="0"/>
              <w:adjustRightInd w:val="0"/>
              <w:spacing w:after="0" w:line="240" w:lineRule="auto"/>
              <w:jc w:val="both"/>
              <w:rPr>
                <w:rFonts w:ascii="Times New Roman" w:hAnsi="Times New Roman" w:cs="Times New Roman"/>
                <w:spacing w:val="-3"/>
                <w:sz w:val="24"/>
                <w:szCs w:val="24"/>
              </w:rPr>
            </w:pPr>
            <w:r>
              <w:rPr>
                <w:rFonts w:ascii="Times New Roman" w:hAnsi="Times New Roman" w:cs="Times New Roman"/>
                <w:bCs/>
                <w:sz w:val="24"/>
                <w:szCs w:val="24"/>
              </w:rPr>
              <w:t>Б</w:t>
            </w:r>
            <w:r w:rsidR="00E8708B" w:rsidRPr="00E8708B">
              <w:rPr>
                <w:rFonts w:ascii="Times New Roman" w:hAnsi="Times New Roman" w:cs="Times New Roman"/>
                <w:bCs/>
                <w:sz w:val="24"/>
                <w:szCs w:val="24"/>
              </w:rPr>
              <w:t>лагоустройство общественной территории «</w:t>
            </w:r>
            <w:r w:rsidR="008301E3">
              <w:rPr>
                <w:rFonts w:ascii="Times New Roman" w:hAnsi="Times New Roman" w:cs="Times New Roman"/>
                <w:bCs/>
                <w:sz w:val="24"/>
                <w:szCs w:val="24"/>
              </w:rPr>
              <w:t>Центральная площадь</w:t>
            </w:r>
            <w:r w:rsidR="00E8708B" w:rsidRPr="00E8708B">
              <w:rPr>
                <w:rFonts w:ascii="Times New Roman" w:hAnsi="Times New Roman" w:cs="Times New Roman"/>
                <w:bCs/>
                <w:sz w:val="24"/>
                <w:szCs w:val="24"/>
              </w:rPr>
              <w:t>» в г. Нововоронеж</w:t>
            </w:r>
            <w:r w:rsidR="0036008A">
              <w:rPr>
                <w:rFonts w:ascii="Times New Roman" w:hAnsi="Times New Roman" w:cs="Times New Roman"/>
                <w:bCs/>
                <w:sz w:val="24"/>
                <w:szCs w:val="24"/>
              </w:rPr>
              <w:t>,</w:t>
            </w:r>
            <w:r w:rsidR="00E8708B" w:rsidRPr="00E8708B">
              <w:rPr>
                <w:rFonts w:ascii="Times New Roman" w:hAnsi="Times New Roman" w:cs="Times New Roman"/>
                <w:bCs/>
                <w:sz w:val="24"/>
                <w:szCs w:val="24"/>
              </w:rPr>
              <w:t xml:space="preserve"> Воронежской области</w:t>
            </w:r>
            <w:r w:rsidR="008B21D5" w:rsidRPr="00E8708B">
              <w:rPr>
                <w:rFonts w:ascii="Times New Roman" w:hAnsi="Times New Roman" w:cs="Times New Roman"/>
                <w:spacing w:val="-3"/>
                <w:sz w:val="24"/>
                <w:szCs w:val="24"/>
              </w:rPr>
              <w:t xml:space="preserve"> </w:t>
            </w:r>
            <w:r w:rsidR="00D850DC" w:rsidRPr="00E8708B">
              <w:rPr>
                <w:rFonts w:ascii="Times New Roman" w:hAnsi="Times New Roman" w:cs="Times New Roman"/>
                <w:spacing w:val="-3"/>
                <w:sz w:val="24"/>
                <w:szCs w:val="24"/>
              </w:rPr>
              <w:t xml:space="preserve"> (далее – Объект).</w:t>
            </w:r>
          </w:p>
        </w:tc>
      </w:tr>
      <w:tr w:rsidR="00D850DC" w:rsidRPr="00EB3A58" w:rsidTr="00427142">
        <w:tc>
          <w:tcPr>
            <w:tcW w:w="1438" w:type="pct"/>
          </w:tcPr>
          <w:p w:rsidR="00D850DC" w:rsidRPr="00EB3A58" w:rsidRDefault="00D850DC" w:rsidP="00ED52A2">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3"/>
                <w:sz w:val="24"/>
                <w:szCs w:val="24"/>
              </w:rPr>
              <w:t>Местонахождение объекта:</w:t>
            </w:r>
          </w:p>
        </w:tc>
        <w:tc>
          <w:tcPr>
            <w:tcW w:w="3562" w:type="pct"/>
          </w:tcPr>
          <w:p w:rsidR="00D850DC" w:rsidRPr="00E8708B" w:rsidRDefault="00D850DC" w:rsidP="008301E3">
            <w:pPr>
              <w:widowControl w:val="0"/>
              <w:suppressAutoHyphens/>
              <w:spacing w:line="240" w:lineRule="auto"/>
              <w:jc w:val="both"/>
              <w:rPr>
                <w:rFonts w:ascii="Times New Roman" w:hAnsi="Times New Roman" w:cs="Times New Roman"/>
                <w:spacing w:val="-1"/>
                <w:sz w:val="24"/>
                <w:szCs w:val="24"/>
              </w:rPr>
            </w:pPr>
            <w:r w:rsidRPr="00E8708B">
              <w:rPr>
                <w:rFonts w:ascii="Times New Roman" w:hAnsi="Times New Roman" w:cs="Times New Roman"/>
                <w:spacing w:val="-3"/>
                <w:sz w:val="24"/>
                <w:szCs w:val="24"/>
              </w:rPr>
              <w:t>Ворон</w:t>
            </w:r>
            <w:r w:rsidR="008301E3">
              <w:rPr>
                <w:rFonts w:ascii="Times New Roman" w:hAnsi="Times New Roman" w:cs="Times New Roman"/>
                <w:spacing w:val="-3"/>
                <w:sz w:val="24"/>
                <w:szCs w:val="24"/>
              </w:rPr>
              <w:t>ежская область, г. Нововоронеж</w:t>
            </w:r>
          </w:p>
        </w:tc>
      </w:tr>
      <w:tr w:rsidR="00D850DC" w:rsidRPr="00EB3A58" w:rsidTr="00427142">
        <w:tc>
          <w:tcPr>
            <w:tcW w:w="1438" w:type="pct"/>
          </w:tcPr>
          <w:p w:rsidR="00D850DC" w:rsidRPr="00EB3A58" w:rsidRDefault="00D850DC" w:rsidP="00ED52A2">
            <w:pPr>
              <w:widowControl w:val="0"/>
              <w:suppressAutoHyphens/>
              <w:snapToGrid w:val="0"/>
              <w:rPr>
                <w:rFonts w:ascii="Times New Roman" w:eastAsia="Calibri" w:hAnsi="Times New Roman" w:cs="Times New Roman"/>
                <w:sz w:val="24"/>
                <w:szCs w:val="24"/>
                <w:lang w:eastAsia="ar-SA"/>
              </w:rPr>
            </w:pPr>
            <w:r w:rsidRPr="00EB3A58">
              <w:rPr>
                <w:rFonts w:ascii="Times New Roman" w:hAnsi="Times New Roman" w:cs="Times New Roman"/>
                <w:sz w:val="24"/>
                <w:szCs w:val="24"/>
              </w:rPr>
              <w:t>Сроки выполнения работ:</w:t>
            </w:r>
          </w:p>
        </w:tc>
        <w:tc>
          <w:tcPr>
            <w:tcW w:w="3562" w:type="pct"/>
          </w:tcPr>
          <w:p w:rsidR="00D850DC" w:rsidRPr="00E8708B" w:rsidRDefault="00D850DC" w:rsidP="00166FBA">
            <w:pPr>
              <w:pStyle w:val="a8"/>
              <w:suppressAutoHyphens/>
              <w:jc w:val="both"/>
              <w:rPr>
                <w:sz w:val="24"/>
                <w:szCs w:val="24"/>
                <w:lang w:eastAsia="en-US"/>
              </w:rPr>
            </w:pPr>
            <w:r w:rsidRPr="00E8708B">
              <w:rPr>
                <w:sz w:val="24"/>
                <w:szCs w:val="24"/>
                <w:lang w:eastAsia="en-US"/>
              </w:rPr>
              <w:t>В соответствии с Контрактом</w:t>
            </w:r>
          </w:p>
        </w:tc>
      </w:tr>
      <w:tr w:rsidR="00D850DC" w:rsidRPr="00EB3A58" w:rsidTr="00427142">
        <w:trPr>
          <w:trHeight w:val="777"/>
        </w:trPr>
        <w:tc>
          <w:tcPr>
            <w:tcW w:w="1438" w:type="pct"/>
          </w:tcPr>
          <w:p w:rsidR="00D850DC" w:rsidRPr="00EB3A58" w:rsidRDefault="00D850DC" w:rsidP="00ED52A2">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Вид работ:</w:t>
            </w:r>
          </w:p>
        </w:tc>
        <w:tc>
          <w:tcPr>
            <w:tcW w:w="3562" w:type="pct"/>
            <w:shd w:val="clear" w:color="auto" w:fill="auto"/>
          </w:tcPr>
          <w:p w:rsidR="00D850DC" w:rsidRPr="00E8708B" w:rsidRDefault="0035799C" w:rsidP="008301E3">
            <w:pPr>
              <w:widowControl w:val="0"/>
              <w:suppressAutoHyphens/>
              <w:spacing w:line="240" w:lineRule="auto"/>
              <w:jc w:val="both"/>
              <w:rPr>
                <w:rFonts w:ascii="Times New Roman" w:hAnsi="Times New Roman" w:cs="Times New Roman"/>
                <w:spacing w:val="-1"/>
                <w:sz w:val="24"/>
                <w:szCs w:val="24"/>
              </w:rPr>
            </w:pPr>
            <w:r>
              <w:rPr>
                <w:rFonts w:ascii="Times New Roman" w:hAnsi="Times New Roman" w:cs="Times New Roman"/>
                <w:bCs/>
                <w:sz w:val="24"/>
                <w:szCs w:val="24"/>
              </w:rPr>
              <w:t>Б</w:t>
            </w:r>
            <w:r w:rsidR="00E8708B" w:rsidRPr="00E8708B">
              <w:rPr>
                <w:rFonts w:ascii="Times New Roman" w:hAnsi="Times New Roman" w:cs="Times New Roman"/>
                <w:bCs/>
                <w:sz w:val="24"/>
                <w:szCs w:val="24"/>
              </w:rPr>
              <w:t>лагоустройство общественной т</w:t>
            </w:r>
            <w:r w:rsidR="00C457B2">
              <w:rPr>
                <w:rFonts w:ascii="Times New Roman" w:hAnsi="Times New Roman" w:cs="Times New Roman"/>
                <w:bCs/>
                <w:sz w:val="24"/>
                <w:szCs w:val="24"/>
              </w:rPr>
              <w:t>ерритории «</w:t>
            </w:r>
            <w:r w:rsidR="008301E3">
              <w:rPr>
                <w:rFonts w:ascii="Times New Roman" w:hAnsi="Times New Roman" w:cs="Times New Roman"/>
                <w:bCs/>
                <w:sz w:val="24"/>
                <w:szCs w:val="24"/>
              </w:rPr>
              <w:t>Центральная площадь</w:t>
            </w:r>
            <w:r w:rsidR="00C457B2">
              <w:rPr>
                <w:rFonts w:ascii="Times New Roman" w:hAnsi="Times New Roman" w:cs="Times New Roman"/>
                <w:bCs/>
                <w:sz w:val="24"/>
                <w:szCs w:val="24"/>
              </w:rPr>
              <w:t>»</w:t>
            </w:r>
          </w:p>
        </w:tc>
      </w:tr>
      <w:tr w:rsidR="00D850DC" w:rsidRPr="00EB3A58" w:rsidTr="00427142">
        <w:trPr>
          <w:trHeight w:val="837"/>
        </w:trPr>
        <w:tc>
          <w:tcPr>
            <w:tcW w:w="1438" w:type="pct"/>
          </w:tcPr>
          <w:p w:rsidR="00D850DC" w:rsidRPr="00EB3A58" w:rsidRDefault="00D850DC" w:rsidP="00ED52A2">
            <w:pPr>
              <w:widowControl w:val="0"/>
              <w:suppressAutoHyphens/>
              <w:rPr>
                <w:rFonts w:ascii="Times New Roman" w:hAnsi="Times New Roman" w:cs="Times New Roman"/>
                <w:spacing w:val="-4"/>
                <w:sz w:val="24"/>
                <w:szCs w:val="24"/>
              </w:rPr>
            </w:pPr>
            <w:r w:rsidRPr="00EB3A58">
              <w:rPr>
                <w:rFonts w:ascii="Times New Roman" w:hAnsi="Times New Roman" w:cs="Times New Roman"/>
                <w:spacing w:val="-4"/>
                <w:sz w:val="24"/>
                <w:szCs w:val="24"/>
              </w:rPr>
              <w:t>Цель работы:</w:t>
            </w:r>
          </w:p>
        </w:tc>
        <w:tc>
          <w:tcPr>
            <w:tcW w:w="3562" w:type="pct"/>
          </w:tcPr>
          <w:p w:rsidR="00D850DC" w:rsidRPr="00EB3A58" w:rsidRDefault="00D850DC" w:rsidP="00166FBA">
            <w:pPr>
              <w:widowControl w:val="0"/>
              <w:suppressAutoHyphens/>
              <w:spacing w:line="240" w:lineRule="auto"/>
              <w:jc w:val="both"/>
              <w:rPr>
                <w:rFonts w:ascii="Times New Roman" w:hAnsi="Times New Roman" w:cs="Times New Roman"/>
                <w:spacing w:val="-4"/>
                <w:sz w:val="24"/>
                <w:szCs w:val="24"/>
              </w:rPr>
            </w:pPr>
            <w:r w:rsidRPr="00EB3A58">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EB3A58" w:rsidTr="00427142">
        <w:trPr>
          <w:trHeight w:val="864"/>
        </w:trPr>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Общие сведения:</w:t>
            </w:r>
          </w:p>
        </w:tc>
        <w:tc>
          <w:tcPr>
            <w:tcW w:w="3562"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z w:val="24"/>
                <w:szCs w:val="24"/>
              </w:rPr>
              <w:t xml:space="preserve">Участок под устройство соответствующих территорий </w:t>
            </w:r>
            <w:r w:rsidRPr="00EB3A58">
              <w:rPr>
                <w:rFonts w:ascii="Times New Roman" w:hAnsi="Times New Roman" w:cs="Times New Roman"/>
                <w:spacing w:val="-3"/>
                <w:sz w:val="24"/>
                <w:szCs w:val="24"/>
              </w:rPr>
              <w:t>расположен в черте городской застройки на землях общего пользования.</w:t>
            </w:r>
          </w:p>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Состав работ к выполнению смотреть в проектной документации.</w:t>
            </w:r>
          </w:p>
        </w:tc>
      </w:tr>
      <w:tr w:rsidR="00D850DC" w:rsidRPr="00EB3A58" w:rsidTr="00427142">
        <w:trPr>
          <w:trHeight w:val="1387"/>
        </w:trPr>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Исходные данные:</w:t>
            </w:r>
          </w:p>
        </w:tc>
        <w:tc>
          <w:tcPr>
            <w:tcW w:w="3562"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07194B">
              <w:rPr>
                <w:rFonts w:ascii="Times New Roman" w:hAnsi="Times New Roman" w:cs="Times New Roman"/>
                <w:spacing w:val="-3"/>
                <w:sz w:val="24"/>
                <w:szCs w:val="24"/>
              </w:rPr>
              <w:t xml:space="preserve">Проектно- сметная документация </w:t>
            </w:r>
            <w:r w:rsidR="008301E3" w:rsidRPr="0007194B">
              <w:rPr>
                <w:rFonts w:ascii="Times New Roman" w:hAnsi="Times New Roman" w:cs="Times New Roman"/>
                <w:spacing w:val="-3"/>
                <w:sz w:val="24"/>
                <w:szCs w:val="24"/>
              </w:rPr>
              <w:t>014</w:t>
            </w:r>
            <w:r w:rsidRPr="0007194B">
              <w:rPr>
                <w:rFonts w:ascii="Times New Roman" w:hAnsi="Times New Roman" w:cs="Times New Roman"/>
                <w:spacing w:val="-3"/>
                <w:sz w:val="24"/>
                <w:szCs w:val="24"/>
              </w:rPr>
              <w:t>-РП, разработанная ООО «</w:t>
            </w:r>
            <w:r w:rsidR="00E8708B" w:rsidRPr="0007194B">
              <w:rPr>
                <w:rFonts w:ascii="Times New Roman" w:hAnsi="Times New Roman" w:cs="Times New Roman"/>
                <w:spacing w:val="-3"/>
                <w:sz w:val="24"/>
                <w:szCs w:val="24"/>
              </w:rPr>
              <w:t>ГАЙД</w:t>
            </w:r>
            <w:r w:rsidRPr="0007194B">
              <w:rPr>
                <w:rFonts w:ascii="Times New Roman" w:hAnsi="Times New Roman" w:cs="Times New Roman"/>
                <w:spacing w:val="-3"/>
                <w:sz w:val="24"/>
                <w:szCs w:val="24"/>
              </w:rPr>
              <w:t>» (прилагается отдельным файлом).</w:t>
            </w:r>
          </w:p>
          <w:p w:rsidR="00D850DC" w:rsidRPr="00EB3A58" w:rsidRDefault="00D850DC" w:rsidP="0007194B">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7C41BC">
              <w:rPr>
                <w:rFonts w:ascii="Times New Roman" w:hAnsi="Times New Roman" w:cs="Times New Roman"/>
                <w:spacing w:val="-3"/>
                <w:sz w:val="24"/>
                <w:szCs w:val="24"/>
              </w:rPr>
              <w:t>Сводные сметные расчеты 202</w:t>
            </w:r>
            <w:r w:rsidR="008301E3">
              <w:rPr>
                <w:rFonts w:ascii="Times New Roman" w:hAnsi="Times New Roman" w:cs="Times New Roman"/>
                <w:spacing w:val="-3"/>
                <w:sz w:val="24"/>
                <w:szCs w:val="24"/>
              </w:rPr>
              <w:t>4</w:t>
            </w:r>
            <w:r w:rsidRPr="007C41BC">
              <w:rPr>
                <w:rFonts w:ascii="Times New Roman" w:hAnsi="Times New Roman" w:cs="Times New Roman"/>
                <w:spacing w:val="-3"/>
                <w:sz w:val="24"/>
                <w:szCs w:val="24"/>
              </w:rPr>
              <w:t>, локальн</w:t>
            </w:r>
            <w:r w:rsidR="003F2435">
              <w:rPr>
                <w:rFonts w:ascii="Times New Roman" w:hAnsi="Times New Roman" w:cs="Times New Roman"/>
                <w:spacing w:val="-3"/>
                <w:sz w:val="24"/>
                <w:szCs w:val="24"/>
              </w:rPr>
              <w:t>о</w:t>
            </w:r>
            <w:r w:rsidRPr="007C41BC">
              <w:rPr>
                <w:rFonts w:ascii="Times New Roman" w:hAnsi="Times New Roman" w:cs="Times New Roman"/>
                <w:spacing w:val="-3"/>
                <w:sz w:val="24"/>
                <w:szCs w:val="24"/>
              </w:rPr>
              <w:t xml:space="preserve"> сметны</w:t>
            </w:r>
            <w:r w:rsidR="003F2435">
              <w:rPr>
                <w:rFonts w:ascii="Times New Roman" w:hAnsi="Times New Roman" w:cs="Times New Roman"/>
                <w:spacing w:val="-3"/>
                <w:sz w:val="24"/>
                <w:szCs w:val="24"/>
              </w:rPr>
              <w:t>е</w:t>
            </w:r>
            <w:r w:rsidRPr="007C41BC">
              <w:rPr>
                <w:rFonts w:ascii="Times New Roman" w:hAnsi="Times New Roman" w:cs="Times New Roman"/>
                <w:spacing w:val="-3"/>
                <w:sz w:val="24"/>
                <w:szCs w:val="24"/>
              </w:rPr>
              <w:t xml:space="preserve"> расчет</w:t>
            </w:r>
            <w:r w:rsidR="003F2435">
              <w:rPr>
                <w:rFonts w:ascii="Times New Roman" w:hAnsi="Times New Roman" w:cs="Times New Roman"/>
                <w:spacing w:val="-3"/>
                <w:sz w:val="24"/>
                <w:szCs w:val="24"/>
              </w:rPr>
              <w:t>ы</w:t>
            </w:r>
            <w:r w:rsidRPr="007C41BC">
              <w:rPr>
                <w:rFonts w:ascii="Times New Roman" w:hAnsi="Times New Roman" w:cs="Times New Roman"/>
                <w:spacing w:val="-3"/>
                <w:sz w:val="24"/>
                <w:szCs w:val="24"/>
              </w:rPr>
              <w:t xml:space="preserve"> </w:t>
            </w:r>
            <w:r w:rsidRPr="0007194B">
              <w:rPr>
                <w:rFonts w:ascii="Times New Roman" w:hAnsi="Times New Roman" w:cs="Times New Roman"/>
                <w:spacing w:val="-3"/>
                <w:sz w:val="24"/>
                <w:szCs w:val="24"/>
              </w:rPr>
              <w:t>(прилагается отдельным файлом).</w:t>
            </w:r>
          </w:p>
        </w:tc>
      </w:tr>
      <w:tr w:rsidR="00D850DC" w:rsidRPr="00EB3A58" w:rsidTr="00427142">
        <w:trPr>
          <w:trHeight w:val="891"/>
        </w:trPr>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Общие положения</w:t>
            </w:r>
          </w:p>
        </w:tc>
        <w:tc>
          <w:tcPr>
            <w:tcW w:w="3562"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D850DC" w:rsidRPr="00EB3A58" w:rsidRDefault="00D850DC" w:rsidP="00166FBA">
            <w:pPr>
              <w:widowControl w:val="0"/>
              <w:suppressLineNumbers/>
              <w:suppressAutoHyphens/>
              <w:spacing w:line="240" w:lineRule="auto"/>
              <w:jc w:val="both"/>
              <w:textAlignment w:val="baseline"/>
              <w:rPr>
                <w:rFonts w:ascii="Times New Roman" w:eastAsia="Andale Sans UI" w:hAnsi="Times New Roman" w:cs="Times New Roman"/>
                <w:kern w:val="1"/>
                <w:sz w:val="24"/>
                <w:szCs w:val="24"/>
                <w:lang w:val="de-DE" w:eastAsia="fa-IR" w:bidi="fa-IR"/>
              </w:rPr>
            </w:pPr>
            <w:proofErr w:type="spellStart"/>
            <w:r w:rsidRPr="00EB3A58">
              <w:rPr>
                <w:rFonts w:ascii="Times New Roman" w:eastAsia="Andale Sans UI" w:hAnsi="Times New Roman" w:cs="Times New Roman"/>
                <w:kern w:val="1"/>
                <w:sz w:val="24"/>
                <w:szCs w:val="24"/>
                <w:lang w:val="de-DE" w:eastAsia="fa-IR" w:bidi="fa-IR"/>
              </w:rPr>
              <w:t>При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возникновении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аварийных</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Подрядчик</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должен</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немедленно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сообщать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информацию</w:t>
            </w:r>
            <w:proofErr w:type="spellEnd"/>
            <w:r w:rsidRPr="00EB3A58">
              <w:rPr>
                <w:rFonts w:ascii="Times New Roman" w:eastAsia="Andale Sans UI" w:hAnsi="Times New Roman" w:cs="Times New Roman"/>
                <w:kern w:val="1"/>
                <w:sz w:val="24"/>
                <w:szCs w:val="24"/>
                <w:lang w:val="de-DE" w:eastAsia="fa-IR" w:bidi="fa-IR"/>
              </w:rPr>
              <w:t xml:space="preserve"> в ЕДДС МБУ «АСЦ» и </w:t>
            </w:r>
            <w:proofErr w:type="spellStart"/>
            <w:r w:rsidRPr="00EB3A58">
              <w:rPr>
                <w:rFonts w:ascii="Times New Roman" w:eastAsia="Andale Sans UI" w:hAnsi="Times New Roman" w:cs="Times New Roman"/>
                <w:kern w:val="1"/>
                <w:sz w:val="24"/>
                <w:szCs w:val="24"/>
                <w:lang w:val="de-DE" w:eastAsia="fa-IR" w:bidi="fa-IR"/>
              </w:rPr>
              <w:t>принимать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меры</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ликвидации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аварийной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ситуации</w:t>
            </w:r>
            <w:proofErr w:type="spellEnd"/>
            <w:r w:rsidRPr="00EB3A58">
              <w:rPr>
                <w:rFonts w:ascii="Times New Roman" w:eastAsia="Andale Sans UI" w:hAnsi="Times New Roman" w:cs="Times New Roman"/>
                <w:kern w:val="1"/>
                <w:sz w:val="24"/>
                <w:szCs w:val="24"/>
                <w:lang w:val="de-DE" w:eastAsia="fa-IR" w:bidi="fa-IR"/>
              </w:rPr>
              <w:t>.</w:t>
            </w:r>
          </w:p>
          <w:p w:rsidR="00D850DC" w:rsidRPr="00EB3A58" w:rsidRDefault="00D850DC" w:rsidP="00166FBA">
            <w:pPr>
              <w:suppressLineNumbers/>
              <w:suppressAutoHyphens/>
              <w:spacing w:line="240" w:lineRule="auto"/>
              <w:jc w:val="both"/>
              <w:textAlignment w:val="baseline"/>
              <w:rPr>
                <w:rFonts w:ascii="Times New Roman" w:eastAsia="Andale Sans UI" w:hAnsi="Times New Roman" w:cs="Times New Roman"/>
                <w:kern w:val="1"/>
                <w:sz w:val="24"/>
                <w:szCs w:val="24"/>
                <w:lang w:eastAsia="fa-IR" w:bidi="fa-IR"/>
              </w:rPr>
            </w:pPr>
            <w:r w:rsidRPr="00EB3A58">
              <w:rPr>
                <w:rFonts w:ascii="Times New Roman" w:hAnsi="Times New Roman" w:cs="Times New Roman"/>
                <w:spacing w:val="-3"/>
                <w:sz w:val="24"/>
                <w:szCs w:val="24"/>
              </w:rPr>
              <w:t xml:space="preserve">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w:t>
            </w:r>
            <w:r w:rsidRPr="00EB3A58">
              <w:rPr>
                <w:rFonts w:ascii="Times New Roman" w:hAnsi="Times New Roman" w:cs="Times New Roman"/>
                <w:spacing w:val="-3"/>
                <w:sz w:val="24"/>
                <w:szCs w:val="24"/>
              </w:rPr>
              <w:lastRenderedPageBreak/>
              <w:t>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EB3A58" w:rsidRDefault="00D850DC" w:rsidP="00166FBA">
            <w:pPr>
              <w:suppressLineNumbers/>
              <w:suppressAutoHyphens/>
              <w:spacing w:line="240" w:lineRule="auto"/>
              <w:jc w:val="both"/>
              <w:textAlignment w:val="baseline"/>
              <w:rPr>
                <w:rFonts w:ascii="Times New Roman" w:hAnsi="Times New Roman" w:cs="Times New Roman"/>
                <w:spacing w:val="-3"/>
                <w:sz w:val="24"/>
                <w:szCs w:val="24"/>
              </w:rPr>
            </w:pPr>
            <w:r w:rsidRPr="00EB3A58">
              <w:rPr>
                <w:rFonts w:ascii="Times New Roman" w:eastAsia="Andale Sans UI" w:hAnsi="Times New Roman" w:cs="Times New Roman"/>
                <w:kern w:val="1"/>
                <w:sz w:val="24"/>
                <w:szCs w:val="24"/>
                <w:lang w:eastAsia="fa-IR" w:bidi="fa-IR"/>
              </w:rPr>
              <w:t>Подрядчик обязан в</w:t>
            </w:r>
            <w:proofErr w:type="spellStart"/>
            <w:r w:rsidRPr="00EB3A58">
              <w:rPr>
                <w:rFonts w:ascii="Times New Roman" w:eastAsia="Andale Sans UI" w:hAnsi="Times New Roman" w:cs="Times New Roman"/>
                <w:kern w:val="1"/>
                <w:sz w:val="24"/>
                <w:szCs w:val="24"/>
                <w:lang w:val="de-DE" w:eastAsia="fa-IR" w:bidi="fa-IR"/>
              </w:rPr>
              <w:t>ыполнять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работы</w:t>
            </w:r>
            <w:proofErr w:type="spellEnd"/>
            <w:r w:rsidRPr="00EB3A58">
              <w:rPr>
                <w:rFonts w:ascii="Times New Roman" w:eastAsia="Andale Sans UI" w:hAnsi="Times New Roman" w:cs="Times New Roman"/>
                <w:kern w:val="1"/>
                <w:sz w:val="24"/>
                <w:szCs w:val="24"/>
                <w:lang w:eastAsia="fa-IR" w:bidi="fa-IR"/>
              </w:rPr>
              <w:t xml:space="preserve">, не создавая неудобства и не предоставлять угрозу жизни и здоровью гражданам, проживающим на территории городского </w:t>
            </w:r>
            <w:r w:rsidRPr="00EB3A58">
              <w:rPr>
                <w:rFonts w:ascii="Times New Roman" w:eastAsia="Andale Sans UI" w:hAnsi="Times New Roman" w:cs="Times New Roman"/>
                <w:kern w:val="1"/>
                <w:sz w:val="24"/>
                <w:szCs w:val="24"/>
                <w:lang w:val="de-DE" w:eastAsia="fa-IR" w:bidi="fa-IR"/>
              </w:rPr>
              <w:t xml:space="preserve">округа </w:t>
            </w:r>
            <w:proofErr w:type="spellStart"/>
            <w:r w:rsidRPr="00EB3A58">
              <w:rPr>
                <w:rFonts w:ascii="Times New Roman" w:eastAsia="Andale Sans UI" w:hAnsi="Times New Roman" w:cs="Times New Roman"/>
                <w:kern w:val="1"/>
                <w:sz w:val="24"/>
                <w:szCs w:val="24"/>
                <w:lang w:val="de-DE" w:eastAsia="fa-IR" w:bidi="fa-IR"/>
              </w:rPr>
              <w:t>город</w:t>
            </w:r>
            <w:proofErr w:type="spellEnd"/>
            <w:r w:rsidRPr="00EB3A58">
              <w:rPr>
                <w:rFonts w:ascii="Times New Roman" w:eastAsia="Andale Sans UI" w:hAnsi="Times New Roman" w:cs="Times New Roman"/>
                <w:kern w:val="1"/>
                <w:sz w:val="24"/>
                <w:szCs w:val="24"/>
                <w:lang w:val="de-DE" w:eastAsia="fa-IR" w:bidi="fa-IR"/>
              </w:rPr>
              <w:t xml:space="preserve"> Нововоронеж.</w:t>
            </w:r>
            <w:r w:rsidRPr="00EB3A58">
              <w:rPr>
                <w:rFonts w:ascii="Times New Roman" w:eastAsia="Andale Sans UI" w:hAnsi="Times New Roman" w:cs="Times New Roman"/>
                <w:kern w:val="1"/>
                <w:sz w:val="24"/>
                <w:szCs w:val="24"/>
                <w:lang w:eastAsia="fa-IR" w:bidi="fa-IR"/>
              </w:rPr>
              <w:t xml:space="preserve"> В случае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D850DC" w:rsidRPr="00EB3A58" w:rsidTr="00427142">
        <w:trPr>
          <w:trHeight w:val="6785"/>
        </w:trPr>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Основные объемы выполняемых работ</w:t>
            </w:r>
          </w:p>
        </w:tc>
        <w:tc>
          <w:tcPr>
            <w:tcW w:w="3562" w:type="pct"/>
          </w:tcPr>
          <w:p w:rsidR="00D850DC" w:rsidRPr="00EB3A58" w:rsidRDefault="00D850DC" w:rsidP="00166FBA">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Подготовительные работы:</w:t>
            </w:r>
          </w:p>
          <w:p w:rsidR="00D850DC"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Pr>
                <w:rFonts w:ascii="Times New Roman" w:hAnsi="Times New Roman" w:cs="Times New Roman"/>
                <w:sz w:val="24"/>
                <w:szCs w:val="24"/>
              </w:rPr>
              <w:t>установка временного ограждения территории благоустройства;</w:t>
            </w:r>
          </w:p>
          <w:p w:rsidR="00936653" w:rsidRPr="00EB3A58" w:rsidRDefault="00936653"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Pr>
                <w:rFonts w:ascii="Times New Roman" w:hAnsi="Times New Roman" w:cs="Times New Roman"/>
                <w:spacing w:val="-3"/>
                <w:sz w:val="24"/>
                <w:szCs w:val="24"/>
              </w:rPr>
              <w:t>- установка паспорта объекта;</w:t>
            </w:r>
          </w:p>
          <w:p w:rsidR="00D850DC" w:rsidRPr="00EB3A58"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Pr>
                <w:rFonts w:ascii="Times New Roman" w:hAnsi="Times New Roman" w:cs="Times New Roman"/>
                <w:sz w:val="24"/>
                <w:szCs w:val="24"/>
              </w:rPr>
              <w:t>устройство санитарно-бытовых помещений;</w:t>
            </w:r>
          </w:p>
          <w:p w:rsidR="00D850DC" w:rsidRPr="00EB3A58"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Pr>
                <w:rFonts w:ascii="Times New Roman" w:hAnsi="Times New Roman" w:cs="Times New Roman"/>
                <w:sz w:val="24"/>
                <w:szCs w:val="24"/>
              </w:rPr>
              <w:t>геодезические разбивочные работы;</w:t>
            </w:r>
          </w:p>
          <w:p w:rsidR="00D850DC" w:rsidRPr="00EA287D"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sidRPr="00EA287D">
              <w:rPr>
                <w:rFonts w:ascii="Times New Roman" w:hAnsi="Times New Roman" w:cs="Times New Roman"/>
                <w:spacing w:val="-3"/>
                <w:sz w:val="24"/>
                <w:szCs w:val="24"/>
              </w:rPr>
              <w:t>организация общеплощадочного складского хозяйства;</w:t>
            </w:r>
          </w:p>
          <w:p w:rsidR="00EA287D" w:rsidRPr="00EB3A58" w:rsidRDefault="00EA287D"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A287D">
              <w:rPr>
                <w:rFonts w:ascii="Times New Roman" w:hAnsi="Times New Roman" w:cs="Times New Roman"/>
                <w:spacing w:val="-3"/>
                <w:sz w:val="24"/>
                <w:szCs w:val="24"/>
              </w:rPr>
              <w:t>- демонтажные работы.</w:t>
            </w:r>
          </w:p>
          <w:p w:rsidR="00D850DC" w:rsidRPr="00EB3A58" w:rsidRDefault="00D850DC" w:rsidP="00166FBA">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Осуществление временного подключения Объекта к инженерным сетям, в том числе заключение договоров за свой счет с </w:t>
            </w:r>
            <w:proofErr w:type="spellStart"/>
            <w:r w:rsidRPr="00EB3A58">
              <w:rPr>
                <w:rFonts w:ascii="Times New Roman" w:hAnsi="Times New Roman" w:cs="Times New Roman"/>
                <w:spacing w:val="-3"/>
                <w:sz w:val="24"/>
                <w:szCs w:val="24"/>
              </w:rPr>
              <w:t>ресурсоснабжающими</w:t>
            </w:r>
            <w:proofErr w:type="spellEnd"/>
            <w:r w:rsidRPr="00EB3A58">
              <w:rPr>
                <w:rFonts w:ascii="Times New Roman" w:hAnsi="Times New Roman" w:cs="Times New Roman"/>
                <w:spacing w:val="-3"/>
                <w:sz w:val="24"/>
                <w:szCs w:val="24"/>
              </w:rPr>
              <w:t xml:space="preserve"> организациями на временное присоединение всех необходимых коммуникаций на период выполнения работ на строительной площадке в точках подключения в соответствии с проектом организации строительства и техническими условиями.</w:t>
            </w:r>
          </w:p>
          <w:p w:rsidR="00D850DC" w:rsidRPr="00344ADC" w:rsidRDefault="00D850DC" w:rsidP="00166FBA">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Осуществление постоянного подключения Объекта к инженерным сетям всех необходимых для ввода в эксплуатацию коммуникаций в точках подключения, в соответствии </w:t>
            </w:r>
            <w:r w:rsidRPr="00344ADC">
              <w:rPr>
                <w:rFonts w:ascii="Times New Roman" w:hAnsi="Times New Roman" w:cs="Times New Roman"/>
                <w:spacing w:val="-3"/>
                <w:sz w:val="24"/>
                <w:szCs w:val="24"/>
              </w:rPr>
              <w:t xml:space="preserve">с </w:t>
            </w:r>
            <w:r w:rsidR="00344ADC">
              <w:rPr>
                <w:rFonts w:ascii="Times New Roman" w:hAnsi="Times New Roman" w:cs="Times New Roman"/>
                <w:spacing w:val="-3"/>
                <w:sz w:val="24"/>
                <w:szCs w:val="24"/>
              </w:rPr>
              <w:t xml:space="preserve">проектной </w:t>
            </w:r>
            <w:r w:rsidRPr="00344ADC">
              <w:rPr>
                <w:rFonts w:ascii="Times New Roman" w:hAnsi="Times New Roman" w:cs="Times New Roman"/>
                <w:spacing w:val="-3"/>
                <w:sz w:val="24"/>
                <w:szCs w:val="24"/>
              </w:rPr>
              <w:t xml:space="preserve">документацией и техническими условиями, выданными </w:t>
            </w:r>
            <w:proofErr w:type="spellStart"/>
            <w:r w:rsidRPr="00344ADC">
              <w:rPr>
                <w:rFonts w:ascii="Times New Roman" w:hAnsi="Times New Roman" w:cs="Times New Roman"/>
                <w:spacing w:val="-3"/>
                <w:sz w:val="24"/>
                <w:szCs w:val="24"/>
              </w:rPr>
              <w:t>ресурсоснабжающими</w:t>
            </w:r>
            <w:proofErr w:type="spellEnd"/>
            <w:r w:rsidRPr="00344ADC">
              <w:rPr>
                <w:rFonts w:ascii="Times New Roman" w:hAnsi="Times New Roman" w:cs="Times New Roman"/>
                <w:spacing w:val="-3"/>
                <w:sz w:val="24"/>
                <w:szCs w:val="24"/>
              </w:rPr>
              <w:t xml:space="preserve"> организациями.</w:t>
            </w:r>
          </w:p>
          <w:p w:rsidR="00D850DC" w:rsidRPr="00EB3A58" w:rsidRDefault="00D850DC" w:rsidP="00166FBA">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344ADC">
              <w:rPr>
                <w:rFonts w:ascii="Times New Roman" w:hAnsi="Times New Roman" w:cs="Times New Roman"/>
                <w:spacing w:val="-3"/>
                <w:sz w:val="24"/>
                <w:szCs w:val="24"/>
              </w:rPr>
              <w:t>Строительно-монтажные работы выполнить</w:t>
            </w:r>
            <w:r w:rsidRPr="00EB3A58">
              <w:rPr>
                <w:rFonts w:ascii="Times New Roman" w:hAnsi="Times New Roman" w:cs="Times New Roman"/>
                <w:spacing w:val="-3"/>
                <w:sz w:val="24"/>
                <w:szCs w:val="24"/>
              </w:rPr>
              <w:t xml:space="preserve"> в объеме Проектно-сметной документации. </w:t>
            </w:r>
          </w:p>
          <w:p w:rsidR="00D850DC" w:rsidRPr="00EB3A58" w:rsidRDefault="00D850DC" w:rsidP="00166FBA">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D850DC" w:rsidRPr="00EB3A58" w:rsidTr="00427142">
        <w:tc>
          <w:tcPr>
            <w:tcW w:w="1438" w:type="pct"/>
            <w:tcBorders>
              <w:top w:val="single" w:sz="4" w:space="0" w:color="000000"/>
              <w:left w:val="single" w:sz="4" w:space="0" w:color="000000"/>
              <w:bottom w:val="single" w:sz="4" w:space="0" w:color="000000"/>
              <w:right w:val="nil"/>
            </w:tcBorders>
          </w:tcPr>
          <w:p w:rsidR="00D850DC" w:rsidRPr="00EB3A58" w:rsidRDefault="00D850DC" w:rsidP="00ED52A2">
            <w:pPr>
              <w:widowControl w:val="0"/>
              <w:suppressAutoHyphens/>
              <w:snapToGrid w:val="0"/>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Основные функции Подрядчика</w:t>
            </w:r>
          </w:p>
        </w:tc>
        <w:tc>
          <w:tcPr>
            <w:tcW w:w="3562" w:type="pct"/>
            <w:tcBorders>
              <w:top w:val="single" w:sz="4" w:space="0" w:color="000000"/>
              <w:left w:val="single" w:sz="4" w:space="0" w:color="000000"/>
              <w:bottom w:val="single" w:sz="4" w:space="0" w:color="000000"/>
              <w:right w:val="single" w:sz="4" w:space="0" w:color="000000"/>
            </w:tcBorders>
          </w:tcPr>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электробезопасности, сварочные, огневые, на высоте, грузоподъемные и др.).</w:t>
            </w:r>
          </w:p>
          <w:p w:rsidR="00FE2DBD" w:rsidRPr="00EB3A58" w:rsidRDefault="00FE2DBD" w:rsidP="00FE2DB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lastRenderedPageBreak/>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FE2DBD" w:rsidRPr="00EB3A58" w:rsidRDefault="00FE2DBD" w:rsidP="00FE2DB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Электроинструменты, технологическая оснастка, и другое оборудование, используемое в процессе производства работ, должно быть испытано и проверено в установленном порядке.</w:t>
            </w:r>
          </w:p>
          <w:p w:rsidR="00FE2DBD" w:rsidRPr="00EB3A58" w:rsidRDefault="00FE2DBD" w:rsidP="00FE2DB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Все материалы, используемые в работе должны соответствовать требованиям ГОСТов, СанПиН, СП и СНиП, иметь сертификаты соответствия и иные документы, удостоверяющие их происхождение, качество, сроки годности.</w:t>
            </w:r>
          </w:p>
          <w:p w:rsidR="00FE2DBD" w:rsidRPr="00EB3A58" w:rsidRDefault="00FE2DBD" w:rsidP="00FE2DB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Генподрядчик на момент выполнения строительно-монтажных работ должен иметь все необходимые разрешения, требуемые для производства работ.</w:t>
            </w:r>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 течение 10 календарных дней с момента заключения контракта разрабатывает проект производства работ (ППР) и утверждает его заказчиком. </w:t>
            </w:r>
            <w:proofErr w:type="gramStart"/>
            <w:r w:rsidRPr="00EB3A58">
              <w:rPr>
                <w:rFonts w:ascii="Times New Roman" w:hAnsi="Times New Roman" w:cs="Times New Roman"/>
                <w:sz w:val="24"/>
                <w:szCs w:val="24"/>
              </w:rPr>
              <w:t>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Подрядчик выполняет входной контроль переданной ему для исполнения рабочей документации, согласовывает рабочую документацию с органами и организациями, в том числе </w:t>
            </w:r>
            <w:proofErr w:type="spellStart"/>
            <w:r w:rsidRPr="00EB3A58">
              <w:rPr>
                <w:rFonts w:ascii="Times New Roman" w:hAnsi="Times New Roman" w:cs="Times New Roman"/>
                <w:sz w:val="24"/>
                <w:szCs w:val="24"/>
              </w:rPr>
              <w:t>ресурсоснабжающими</w:t>
            </w:r>
            <w:proofErr w:type="spellEnd"/>
            <w:r w:rsidRPr="00EB3A58">
              <w:rPr>
                <w:rFonts w:ascii="Times New Roman" w:hAnsi="Times New Roman" w:cs="Times New Roman"/>
                <w:sz w:val="24"/>
                <w:szCs w:val="24"/>
              </w:rPr>
              <w:t xml:space="preserve"> организациями, необходимость согласования с которыми возникает в процессе исполнения контракта. </w:t>
            </w:r>
            <w:r w:rsidRPr="00EB3A58">
              <w:rPr>
                <w:rFonts w:ascii="Times New Roman" w:hAnsi="Times New Roman" w:cs="Times New Roman"/>
                <w:spacing w:val="-3"/>
                <w:sz w:val="24"/>
                <w:szCs w:val="24"/>
              </w:rPr>
              <w:t>Результат данных согласований направляет в адрес Заказчика официальным письмом.</w:t>
            </w:r>
            <w:r w:rsidRPr="00EB3A58">
              <w:rPr>
                <w:rFonts w:ascii="Times New Roman" w:hAnsi="Times New Roman" w:cs="Times New Roman"/>
                <w:sz w:val="24"/>
                <w:szCs w:val="24"/>
              </w:rPr>
              <w:t xml:space="preserve"> При выявлении обстоятельств, требующих изменения рабочей документации, незамедлительно извещает об этом заказчика в письменной форме. Если в процессе возникнет необходимость в корректировке расчетов нагрузок, то получает новые технические условия или иные исходные данные.</w:t>
            </w:r>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Выполняет подготовительные работы. Организовывает строительную площадку и до начала работ ограждает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FE2DBD" w:rsidRPr="00EB3A58" w:rsidRDefault="00FE2DBD" w:rsidP="00FE2DBD">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lastRenderedPageBreak/>
              <w:t>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оплачивая договоры на потребляемые энергоресурсы на период строительства, до момента передачи построенного Объекта эксплуатирующей организации.</w:t>
            </w:r>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 xml:space="preserve">Обеспечивает доступ на территорию проведения работ представителям </w:t>
            </w:r>
            <w:proofErr w:type="spellStart"/>
            <w:r w:rsidRPr="00EB3A58">
              <w:rPr>
                <w:rFonts w:ascii="Times New Roman" w:hAnsi="Times New Roman" w:cs="Times New Roman"/>
                <w:spacing w:val="-3"/>
                <w:sz w:val="24"/>
                <w:szCs w:val="24"/>
              </w:rPr>
              <w:t>Заказчика</w:t>
            </w:r>
            <w:proofErr w:type="gramStart"/>
            <w:r w:rsidRPr="00EB3A58">
              <w:rPr>
                <w:rFonts w:ascii="Times New Roman" w:hAnsi="Times New Roman" w:cs="Times New Roman"/>
                <w:spacing w:val="-3"/>
                <w:sz w:val="24"/>
                <w:szCs w:val="24"/>
              </w:rPr>
              <w:t>,</w:t>
            </w:r>
            <w:r>
              <w:rPr>
                <w:rFonts w:ascii="Times New Roman" w:hAnsi="Times New Roman" w:cs="Times New Roman"/>
                <w:spacing w:val="-3"/>
                <w:sz w:val="24"/>
                <w:szCs w:val="24"/>
              </w:rPr>
              <w:t>т</w:t>
            </w:r>
            <w:proofErr w:type="gramEnd"/>
            <w:r>
              <w:rPr>
                <w:rFonts w:ascii="Times New Roman" w:hAnsi="Times New Roman" w:cs="Times New Roman"/>
                <w:spacing w:val="-3"/>
                <w:sz w:val="24"/>
                <w:szCs w:val="24"/>
              </w:rPr>
              <w:t>ехзаказчика</w:t>
            </w:r>
            <w:proofErr w:type="spellEnd"/>
            <w:r>
              <w:rPr>
                <w:rFonts w:ascii="Times New Roman" w:hAnsi="Times New Roman" w:cs="Times New Roman"/>
                <w:spacing w:val="-3"/>
                <w:sz w:val="24"/>
                <w:szCs w:val="24"/>
              </w:rPr>
              <w:t>,</w:t>
            </w:r>
            <w:r w:rsidRPr="00EB3A58">
              <w:rPr>
                <w:rFonts w:ascii="Times New Roman" w:hAnsi="Times New Roman" w:cs="Times New Roman"/>
                <w:spacing w:val="-3"/>
                <w:sz w:val="24"/>
                <w:szCs w:val="24"/>
              </w:rPr>
              <w:t xml:space="preserve"> строительного контроля, предоставляет им необходимую документацию.</w:t>
            </w:r>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мере готовности работ и конструкций, </w:t>
            </w:r>
            <w:proofErr w:type="gramStart"/>
            <w:r w:rsidRPr="00EB3A58">
              <w:rPr>
                <w:rFonts w:ascii="Times New Roman" w:hAnsi="Times New Roman" w:cs="Times New Roman"/>
                <w:sz w:val="24"/>
                <w:szCs w:val="24"/>
              </w:rPr>
              <w:t>показатели</w:t>
            </w:r>
            <w:proofErr w:type="gramEnd"/>
            <w:r w:rsidRPr="00EB3A58">
              <w:rPr>
                <w:rFonts w:ascii="Times New Roman" w:hAnsi="Times New Roman" w:cs="Times New Roman"/>
                <w:sz w:val="24"/>
                <w:szCs w:val="24"/>
              </w:rPr>
              <w:t xml:space="preserve"> 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и авторский надзор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FE2DBD" w:rsidRPr="00EB3A58" w:rsidRDefault="00FE2DBD" w:rsidP="00FE2DBD">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FE2DBD" w:rsidRPr="00EB3A58" w:rsidRDefault="00FE2DBD" w:rsidP="00FE2DBD">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эксплуатирующей организации и на период устранения недостатков.</w:t>
            </w:r>
          </w:p>
          <w:p w:rsidR="00FE2DBD" w:rsidRPr="00EB3A58" w:rsidRDefault="00FE2DBD" w:rsidP="00FE2DBD">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завершении </w:t>
            </w:r>
            <w:r w:rsidR="00B06C48">
              <w:rPr>
                <w:rFonts w:ascii="Times New Roman" w:hAnsi="Times New Roman" w:cs="Times New Roman"/>
                <w:sz w:val="24"/>
                <w:szCs w:val="24"/>
              </w:rPr>
              <w:t>работ</w:t>
            </w:r>
            <w:r w:rsidRPr="00EB3A58">
              <w:rPr>
                <w:rFonts w:ascii="Times New Roman" w:hAnsi="Times New Roman" w:cs="Times New Roman"/>
                <w:sz w:val="24"/>
                <w:szCs w:val="24"/>
              </w:rPr>
              <w:t xml:space="preserve"> выполняет оценку его соответствия требованиям действующего законодательства, технических регламентов, рабочей документации,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FE2DBD" w:rsidRPr="00EB3A58" w:rsidRDefault="00FE2DBD" w:rsidP="00FE2DBD">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FE2DBD" w:rsidRPr="00EB3A58" w:rsidRDefault="00FE2DBD" w:rsidP="00FE2DBD">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D850DC" w:rsidRPr="00EB3A58" w:rsidRDefault="00FE2DBD" w:rsidP="00FE2DBD">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13. </w:t>
            </w:r>
            <w:r w:rsidRPr="00EB3A58">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D850DC" w:rsidRPr="00EB3A58" w:rsidTr="00427142">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Основные условия выполнения работ</w:t>
            </w:r>
          </w:p>
        </w:tc>
        <w:tc>
          <w:tcPr>
            <w:tcW w:w="3562" w:type="pct"/>
          </w:tcPr>
          <w:p w:rsidR="00FE2DBD" w:rsidRPr="00EB3A58" w:rsidRDefault="00FE2DBD" w:rsidP="00FE2DBD">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D850DC" w:rsidRPr="00EB3A58" w:rsidRDefault="00FE2DBD" w:rsidP="00FE2DB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w:t>
            </w:r>
            <w:proofErr w:type="gramStart"/>
            <w:r w:rsidRPr="00EB3A58">
              <w:rPr>
                <w:rFonts w:ascii="Times New Roman" w:hAnsi="Times New Roman" w:cs="Times New Roman"/>
                <w:sz w:val="24"/>
                <w:szCs w:val="24"/>
              </w:rPr>
              <w:t>контроль за</w:t>
            </w:r>
            <w:proofErr w:type="gramEnd"/>
            <w:r w:rsidRPr="00EB3A58">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проектной и рабочей документации, а также иными нормативно-правовыми актами.</w:t>
            </w:r>
          </w:p>
        </w:tc>
      </w:tr>
      <w:tr w:rsidR="00D850DC" w:rsidRPr="00EB3A58" w:rsidTr="00427142">
        <w:tc>
          <w:tcPr>
            <w:tcW w:w="1438" w:type="pct"/>
          </w:tcPr>
          <w:p w:rsidR="00D850DC" w:rsidRPr="00EB3A58" w:rsidRDefault="00D850DC" w:rsidP="00ED52A2">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Обеспечение материалами и оборудованием для производства работ</w:t>
            </w:r>
          </w:p>
        </w:tc>
        <w:tc>
          <w:tcPr>
            <w:tcW w:w="3562" w:type="pct"/>
          </w:tcPr>
          <w:p w:rsidR="00FE2DBD" w:rsidRPr="00EB3A58" w:rsidRDefault="00FE2DBD" w:rsidP="00FE2DBD">
            <w:pPr>
              <w:widowControl w:val="0"/>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привлечением, при необходимости, представителей проектировщика. Это решение должно быть задокументировано.</w:t>
            </w:r>
          </w:p>
          <w:p w:rsidR="00D850DC" w:rsidRPr="00EB3A58" w:rsidRDefault="00FE2DBD" w:rsidP="00FE2DBD">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tc>
      </w:tr>
      <w:tr w:rsidR="00D850DC" w:rsidRPr="00EB3A58" w:rsidTr="00427142">
        <w:tc>
          <w:tcPr>
            <w:tcW w:w="1438" w:type="pct"/>
          </w:tcPr>
          <w:p w:rsidR="00D850DC" w:rsidRPr="00EB3A58" w:rsidRDefault="00D850DC" w:rsidP="00ED52A2">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Требования к выполнению работ</w:t>
            </w:r>
          </w:p>
        </w:tc>
        <w:tc>
          <w:tcPr>
            <w:tcW w:w="3562" w:type="pct"/>
          </w:tcPr>
          <w:p w:rsidR="00FE2DBD" w:rsidRPr="00EB3A58" w:rsidRDefault="00FE2DBD" w:rsidP="00FE2DBD">
            <w:pPr>
              <w:widowControl w:val="0"/>
              <w:suppressAutoHyphens/>
              <w:snapToGrid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1. Работы на Объекте осуществляются в соответствии с ППР, </w:t>
            </w:r>
            <w:r w:rsidRPr="00EB3A58">
              <w:rPr>
                <w:rFonts w:ascii="Times New Roman" w:hAnsi="Times New Roman" w:cs="Times New Roman"/>
                <w:sz w:val="24"/>
                <w:szCs w:val="24"/>
              </w:rPr>
              <w:t>выполненному подрядной организацией в соответствии с СП 48.13330.2019.</w:t>
            </w:r>
          </w:p>
          <w:p w:rsidR="00FE2DBD" w:rsidRPr="00EB3A58" w:rsidRDefault="00FE2DBD" w:rsidP="00FE2DBD">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2. На основе Проектно-сметной документации Подрядчик готовит схемы расположения разбиваемых в натуре осей. </w:t>
            </w:r>
          </w:p>
          <w:p w:rsidR="00FE2DBD" w:rsidRPr="00EB3A58" w:rsidRDefault="00FE2DBD" w:rsidP="00FE2DBD">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EB3A58">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FE2DBD" w:rsidRPr="00EB3A58" w:rsidRDefault="00FE2DBD" w:rsidP="00FE2DBD">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Подрядчик обеспечивает в ходе проведения работ </w:t>
            </w:r>
            <w:r w:rsidRPr="00EB3A58">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w:t>
            </w:r>
            <w:r w:rsidRPr="00EB3A58">
              <w:rPr>
                <w:rFonts w:ascii="Times New Roman" w:eastAsia="Calibri" w:hAnsi="Times New Roman" w:cs="Times New Roman"/>
                <w:sz w:val="24"/>
                <w:szCs w:val="24"/>
                <w:lang w:eastAsia="ar-SA"/>
              </w:rPr>
              <w:lastRenderedPageBreak/>
              <w:t xml:space="preserve">использованию территории, охране окружающей среды, зеленых насаждений и земли. </w:t>
            </w:r>
          </w:p>
          <w:p w:rsidR="00FE2DBD" w:rsidRPr="00EB3A58" w:rsidRDefault="00FE2DBD" w:rsidP="00FE2DBD">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FE2DBD" w:rsidRPr="00EB3A58" w:rsidRDefault="00FE2DBD" w:rsidP="00FE2DBD">
            <w:pPr>
              <w:widowControl w:val="0"/>
              <w:suppressAutoHyphens/>
              <w:autoSpaceDE w:val="0"/>
              <w:spacing w:line="240" w:lineRule="auto"/>
              <w:jc w:val="both"/>
              <w:rPr>
                <w:rStyle w:val="aa"/>
                <w:rFonts w:ascii="Times New Roman" w:hAnsi="Times New Roman"/>
                <w:b w:val="0"/>
                <w:sz w:val="24"/>
                <w:szCs w:val="24"/>
                <w:shd w:val="clear" w:color="auto" w:fill="FFFFFF"/>
              </w:rPr>
            </w:pPr>
            <w:r w:rsidRPr="00EB3A58">
              <w:rPr>
                <w:rFonts w:ascii="Times New Roman" w:eastAsia="Calibri" w:hAnsi="Times New Roman" w:cs="Times New Roman"/>
                <w:sz w:val="24"/>
                <w:szCs w:val="24"/>
                <w:lang w:eastAsia="ar-SA"/>
              </w:rPr>
              <w:t>5. В целях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При производстве работ Подрядчик обязан установить временные дорожные знаки в местах проведения работ</w:t>
            </w:r>
            <w:r w:rsidRPr="00EB3A58">
              <w:rPr>
                <w:rStyle w:val="aa"/>
                <w:rFonts w:ascii="Times New Roman" w:hAnsi="Times New Roman"/>
                <w:sz w:val="24"/>
                <w:szCs w:val="24"/>
                <w:shd w:val="clear" w:color="auto" w:fill="FFFFFF"/>
              </w:rPr>
              <w:t>.</w:t>
            </w:r>
          </w:p>
          <w:p w:rsidR="00FE2DBD" w:rsidRPr="00EB3A58" w:rsidRDefault="00FE2DBD" w:rsidP="00FE2DBD">
            <w:pPr>
              <w:widowControl w:val="0"/>
              <w:suppressAutoHyphens/>
              <w:autoSpaceDE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Работы выполняются в соответствии с соблюдением требований:</w:t>
            </w:r>
          </w:p>
          <w:p w:rsidR="00FE2DBD" w:rsidRDefault="00FE2DBD" w:rsidP="00FE2DBD">
            <w:pPr>
              <w:widowControl w:val="0"/>
              <w:tabs>
                <w:tab w:val="left" w:pos="319"/>
              </w:tabs>
              <w:suppressAutoHyphens/>
              <w:autoSpaceDE w:val="0"/>
              <w:spacing w:line="240" w:lineRule="auto"/>
              <w:jc w:val="both"/>
              <w:rPr>
                <w:rFonts w:ascii="Times New Roman" w:eastAsia="Andale Sans UI" w:hAnsi="Times New Roman" w:cs="Times New Roman"/>
                <w:kern w:val="1"/>
                <w:sz w:val="24"/>
                <w:szCs w:val="24"/>
                <w:lang w:eastAsia="fa-IR" w:bidi="fa-IR"/>
              </w:rPr>
            </w:pPr>
            <w:r w:rsidRPr="00EA287D">
              <w:rPr>
                <w:rFonts w:ascii="Times New Roman" w:hAnsi="Times New Roman" w:cs="Times New Roman"/>
                <w:sz w:val="24"/>
                <w:szCs w:val="24"/>
              </w:rPr>
              <w:t xml:space="preserve">- </w:t>
            </w:r>
            <w:proofErr w:type="spellStart"/>
            <w:r w:rsidRPr="00EA287D">
              <w:rPr>
                <w:rFonts w:ascii="Times New Roman" w:eastAsia="Andale Sans UI" w:hAnsi="Times New Roman" w:cs="Times New Roman"/>
                <w:kern w:val="1"/>
                <w:sz w:val="24"/>
                <w:szCs w:val="24"/>
                <w:lang w:val="de-DE" w:eastAsia="fa-IR" w:bidi="fa-IR"/>
              </w:rPr>
              <w:t>Правил</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благоустройства</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территории</w:t>
            </w:r>
            <w:proofErr w:type="spellEnd"/>
            <w:r w:rsidRPr="00EA287D">
              <w:rPr>
                <w:rFonts w:ascii="Times New Roman" w:eastAsia="Andale Sans UI" w:hAnsi="Times New Roman" w:cs="Times New Roman"/>
                <w:kern w:val="1"/>
                <w:sz w:val="24"/>
                <w:szCs w:val="24"/>
                <w:lang w:val="de-DE" w:eastAsia="fa-IR" w:bidi="fa-IR"/>
              </w:rPr>
              <w:t xml:space="preserve"> городского округа </w:t>
            </w:r>
            <w:proofErr w:type="spellStart"/>
            <w:r w:rsidRPr="00EA287D">
              <w:rPr>
                <w:rFonts w:ascii="Times New Roman" w:eastAsia="Andale Sans UI" w:hAnsi="Times New Roman" w:cs="Times New Roman"/>
                <w:kern w:val="1"/>
                <w:sz w:val="24"/>
                <w:szCs w:val="24"/>
                <w:lang w:val="de-DE" w:eastAsia="fa-IR" w:bidi="fa-IR"/>
              </w:rPr>
              <w:t>город</w:t>
            </w:r>
            <w:proofErr w:type="spellEnd"/>
            <w:r w:rsidRPr="00EA287D">
              <w:rPr>
                <w:rFonts w:ascii="Times New Roman" w:eastAsia="Andale Sans UI" w:hAnsi="Times New Roman" w:cs="Times New Roman"/>
                <w:kern w:val="1"/>
                <w:sz w:val="24"/>
                <w:szCs w:val="24"/>
                <w:lang w:val="de-DE" w:eastAsia="fa-IR" w:bidi="fa-IR"/>
              </w:rPr>
              <w:t xml:space="preserve"> Нововоронеж, </w:t>
            </w:r>
            <w:proofErr w:type="spellStart"/>
            <w:r w:rsidRPr="00EA287D">
              <w:rPr>
                <w:rFonts w:ascii="Times New Roman" w:eastAsia="Andale Sans UI" w:hAnsi="Times New Roman" w:cs="Times New Roman"/>
                <w:kern w:val="1"/>
                <w:sz w:val="24"/>
                <w:szCs w:val="24"/>
                <w:lang w:val="de-DE" w:eastAsia="fa-IR" w:bidi="fa-IR"/>
              </w:rPr>
              <w:t>утвержденны</w:t>
            </w:r>
            <w:proofErr w:type="spellEnd"/>
            <w:r w:rsidRPr="00EA287D">
              <w:rPr>
                <w:rFonts w:ascii="Times New Roman" w:eastAsia="Andale Sans UI" w:hAnsi="Times New Roman" w:cs="Times New Roman"/>
                <w:kern w:val="1"/>
                <w:sz w:val="24"/>
                <w:szCs w:val="24"/>
                <w:lang w:eastAsia="fa-IR" w:bidi="fa-IR"/>
              </w:rPr>
              <w:t>е</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решением</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Нововоронежской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городской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Думы</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387</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от</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26</w:t>
            </w:r>
            <w:r w:rsidRPr="00EA287D">
              <w:rPr>
                <w:rFonts w:ascii="Times New Roman" w:eastAsia="Andale Sans UI" w:hAnsi="Times New Roman" w:cs="Times New Roman"/>
                <w:kern w:val="1"/>
                <w:sz w:val="24"/>
                <w:szCs w:val="24"/>
                <w:lang w:val="de-DE" w:eastAsia="fa-IR" w:bidi="fa-IR"/>
              </w:rPr>
              <w:t>.</w:t>
            </w:r>
            <w:r w:rsidRPr="00EA287D">
              <w:rPr>
                <w:rFonts w:ascii="Times New Roman" w:eastAsia="Andale Sans UI" w:hAnsi="Times New Roman" w:cs="Times New Roman"/>
                <w:kern w:val="1"/>
                <w:sz w:val="24"/>
                <w:szCs w:val="24"/>
                <w:lang w:eastAsia="fa-IR" w:bidi="fa-IR"/>
              </w:rPr>
              <w:t>12</w:t>
            </w:r>
            <w:r w:rsidRPr="00EA287D">
              <w:rPr>
                <w:rFonts w:ascii="Times New Roman" w:eastAsia="Andale Sans UI" w:hAnsi="Times New Roman" w:cs="Times New Roman"/>
                <w:kern w:val="1"/>
                <w:sz w:val="24"/>
                <w:szCs w:val="24"/>
                <w:lang w:val="de-DE" w:eastAsia="fa-IR" w:bidi="fa-IR"/>
              </w:rPr>
              <w:t>.201</w:t>
            </w:r>
            <w:r w:rsidRPr="00EA287D">
              <w:rPr>
                <w:rFonts w:ascii="Times New Roman" w:eastAsia="Andale Sans UI" w:hAnsi="Times New Roman" w:cs="Times New Roman"/>
                <w:kern w:val="1"/>
                <w:sz w:val="24"/>
                <w:szCs w:val="24"/>
                <w:lang w:eastAsia="fa-IR" w:bidi="fa-IR"/>
              </w:rPr>
              <w:t>9;</w:t>
            </w:r>
          </w:p>
          <w:p w:rsidR="00FE2DBD" w:rsidRPr="006E0A98" w:rsidRDefault="00FE2DBD" w:rsidP="00FE2DBD">
            <w:pPr>
              <w:autoSpaceDE w:val="0"/>
              <w:autoSpaceDN w:val="0"/>
              <w:adjustRightInd w:val="0"/>
              <w:spacing w:after="0" w:line="240" w:lineRule="auto"/>
              <w:rPr>
                <w:rFonts w:ascii="Times New Roman" w:hAnsi="Times New Roman" w:cs="Times New Roman"/>
                <w:sz w:val="24"/>
                <w:szCs w:val="24"/>
              </w:rPr>
            </w:pPr>
            <w:r>
              <w:rPr>
                <w:rFonts w:ascii="Times New Roman" w:eastAsia="Andale Sans UI" w:hAnsi="Times New Roman" w:cs="Times New Roman"/>
                <w:kern w:val="1"/>
                <w:sz w:val="24"/>
                <w:szCs w:val="24"/>
                <w:lang w:eastAsia="fa-IR" w:bidi="fa-IR"/>
              </w:rPr>
              <w:t xml:space="preserve">- </w:t>
            </w:r>
            <w:r w:rsidRPr="006E0A98">
              <w:rPr>
                <w:rFonts w:ascii="Times New Roman" w:hAnsi="Times New Roman" w:cs="Times New Roman"/>
                <w:sz w:val="24"/>
                <w:szCs w:val="24"/>
              </w:rPr>
              <w:t xml:space="preserve">СанПиН 2.2.1/2.1.1.1200-03 «Санитарно-защитные зоны и </w:t>
            </w:r>
            <w:proofErr w:type="gramStart"/>
            <w:r w:rsidRPr="006E0A98">
              <w:rPr>
                <w:rFonts w:ascii="Times New Roman" w:hAnsi="Times New Roman" w:cs="Times New Roman"/>
                <w:sz w:val="24"/>
                <w:szCs w:val="24"/>
              </w:rPr>
              <w:t>санитарная</w:t>
            </w:r>
            <w:proofErr w:type="gramEnd"/>
          </w:p>
          <w:p w:rsidR="00FE2DBD" w:rsidRPr="006E0A98" w:rsidRDefault="00FE2DBD" w:rsidP="00FE2DBD">
            <w:pPr>
              <w:autoSpaceDE w:val="0"/>
              <w:autoSpaceDN w:val="0"/>
              <w:adjustRightInd w:val="0"/>
              <w:spacing w:after="0" w:line="240" w:lineRule="auto"/>
              <w:rPr>
                <w:rFonts w:ascii="Times New Roman" w:hAnsi="Times New Roman" w:cs="Times New Roman"/>
                <w:sz w:val="24"/>
                <w:szCs w:val="24"/>
              </w:rPr>
            </w:pPr>
            <w:r w:rsidRPr="006E0A98">
              <w:rPr>
                <w:rFonts w:ascii="Times New Roman" w:hAnsi="Times New Roman" w:cs="Times New Roman"/>
                <w:sz w:val="24"/>
                <w:szCs w:val="24"/>
              </w:rPr>
              <w:t>классификация предприятий, сооружений и иных объектов»;</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42.13330.2016 «Градостроительство. Планировка и застройка городских и сельских поселений». Актуализированная редакция СНиП 2.07.01-89;</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82.13330.2016 «Благоустройство территорий». Актуализированная редакция СНиП III-10-75;</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Pr>
                <w:rFonts w:ascii="Times New Roman" w:hAnsi="Times New Roman" w:cs="Times New Roman"/>
                <w:sz w:val="24"/>
                <w:szCs w:val="24"/>
              </w:rPr>
              <w:t>СП 59.13330.2020</w:t>
            </w:r>
            <w:r w:rsidRPr="005D5A89">
              <w:rPr>
                <w:rFonts w:ascii="Times New Roman" w:hAnsi="Times New Roman" w:cs="Times New Roman"/>
                <w:sz w:val="24"/>
                <w:szCs w:val="24"/>
              </w:rPr>
              <w:t xml:space="preserve"> «Доступность зданий и сооружений для маломобильных групп населения», </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140.13330.2012 «Городская среда. Правила проектирования для маломобильных групп населения»;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52.13330.201</w:t>
            </w:r>
            <w:r>
              <w:rPr>
                <w:rFonts w:ascii="Times New Roman" w:hAnsi="Times New Roman" w:cs="Times New Roman"/>
                <w:sz w:val="24"/>
                <w:szCs w:val="24"/>
              </w:rPr>
              <w:t>6</w:t>
            </w:r>
            <w:r w:rsidRPr="005D5A89">
              <w:rPr>
                <w:rFonts w:ascii="Times New Roman" w:hAnsi="Times New Roman" w:cs="Times New Roman"/>
                <w:sz w:val="24"/>
                <w:szCs w:val="24"/>
              </w:rPr>
              <w:t xml:space="preserve"> «Естественное и искусственное освещение». Актуализированная редакция СНиП 23-05-95*;</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СП 34.13330.2021</w:t>
            </w:r>
            <w:r w:rsidR="009A440B">
              <w:rPr>
                <w:rFonts w:ascii="Times New Roman" w:hAnsi="Times New Roman" w:cs="Times New Roman"/>
                <w:sz w:val="24"/>
                <w:szCs w:val="24"/>
              </w:rPr>
              <w:t xml:space="preserve"> «Автомобильные дороги»</w:t>
            </w:r>
            <w:r w:rsidRPr="005D5A89">
              <w:rPr>
                <w:rFonts w:ascii="Times New Roman" w:hAnsi="Times New Roman" w:cs="Times New Roman"/>
                <w:sz w:val="24"/>
                <w:szCs w:val="24"/>
              </w:rPr>
              <w:t>;</w:t>
            </w:r>
          </w:p>
          <w:p w:rsidR="00FE2DBD"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FE2DBD" w:rsidRPr="006E0A98" w:rsidRDefault="00FE2DBD" w:rsidP="00FE2DBD">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Pr="006E0A98">
              <w:rPr>
                <w:rFonts w:ascii="Times New Roman" w:eastAsia="TimesNewRomanPSMT" w:hAnsi="Times New Roman" w:cs="Times New Roman"/>
                <w:sz w:val="24"/>
                <w:szCs w:val="24"/>
              </w:rPr>
              <w:t>СП 52.13330.20</w:t>
            </w:r>
            <w:r>
              <w:rPr>
                <w:rFonts w:ascii="Times New Roman" w:eastAsia="TimesNewRomanPSMT" w:hAnsi="Times New Roman" w:cs="Times New Roman"/>
                <w:sz w:val="24"/>
                <w:szCs w:val="24"/>
              </w:rPr>
              <w:t>16</w:t>
            </w:r>
            <w:r w:rsidRPr="006E0A98">
              <w:rPr>
                <w:rFonts w:ascii="Times New Roman" w:eastAsia="TimesNewRomanPSMT" w:hAnsi="Times New Roman" w:cs="Times New Roman"/>
                <w:sz w:val="24"/>
                <w:szCs w:val="24"/>
              </w:rPr>
              <w:t xml:space="preserve"> «Естественное и искусственное освещение». </w:t>
            </w:r>
            <w:proofErr w:type="spellStart"/>
            <w:r w:rsidRPr="006E0A98">
              <w:rPr>
                <w:rFonts w:ascii="Times New Roman" w:eastAsia="TimesNewRomanPSMT" w:hAnsi="Times New Roman" w:cs="Times New Roman"/>
                <w:sz w:val="24"/>
                <w:szCs w:val="24"/>
              </w:rPr>
              <w:t>Актуализи</w:t>
            </w:r>
            <w:proofErr w:type="spellEnd"/>
            <w:r w:rsidRPr="006E0A98">
              <w:rPr>
                <w:rFonts w:ascii="Times New Roman" w:eastAsia="TimesNewRomanPSMT" w:hAnsi="Times New Roman" w:cs="Times New Roman"/>
                <w:sz w:val="24"/>
                <w:szCs w:val="24"/>
              </w:rPr>
              <w:t>-</w:t>
            </w:r>
          </w:p>
          <w:p w:rsidR="00FE2DBD" w:rsidRPr="006E0A98" w:rsidRDefault="00FE2DBD" w:rsidP="00FE2DBD">
            <w:pPr>
              <w:widowControl w:val="0"/>
              <w:suppressAutoHyphens/>
              <w:snapToGrid w:val="0"/>
              <w:spacing w:line="240" w:lineRule="auto"/>
              <w:jc w:val="both"/>
              <w:rPr>
                <w:rFonts w:ascii="Times New Roman" w:hAnsi="Times New Roman" w:cs="Times New Roman"/>
                <w:sz w:val="24"/>
                <w:szCs w:val="24"/>
              </w:rPr>
            </w:pPr>
            <w:proofErr w:type="spellStart"/>
            <w:r w:rsidRPr="006E0A98">
              <w:rPr>
                <w:rFonts w:ascii="Times New Roman" w:eastAsia="TimesNewRomanPSMT" w:hAnsi="Times New Roman" w:cs="Times New Roman"/>
                <w:sz w:val="24"/>
                <w:szCs w:val="24"/>
              </w:rPr>
              <w:t>рованная</w:t>
            </w:r>
            <w:proofErr w:type="spellEnd"/>
            <w:r w:rsidRPr="006E0A98">
              <w:rPr>
                <w:rFonts w:ascii="Times New Roman" w:eastAsia="TimesNewRomanPSMT" w:hAnsi="Times New Roman" w:cs="Times New Roman"/>
                <w:sz w:val="24"/>
                <w:szCs w:val="24"/>
              </w:rPr>
              <w:t xml:space="preserve"> редакция </w:t>
            </w:r>
            <w:proofErr w:type="spellStart"/>
            <w:r w:rsidRPr="006E0A98">
              <w:rPr>
                <w:rFonts w:ascii="Times New Roman" w:eastAsia="TimesNewRomanPSMT" w:hAnsi="Times New Roman" w:cs="Times New Roman"/>
                <w:sz w:val="24"/>
                <w:szCs w:val="24"/>
              </w:rPr>
              <w:t>СНиП</w:t>
            </w:r>
            <w:proofErr w:type="spellEnd"/>
            <w:r w:rsidRPr="006E0A98">
              <w:rPr>
                <w:rFonts w:ascii="Times New Roman" w:eastAsia="TimesNewRomanPSMT" w:hAnsi="Times New Roman" w:cs="Times New Roman"/>
                <w:sz w:val="24"/>
                <w:szCs w:val="24"/>
              </w:rPr>
              <w:t xml:space="preserve"> 23-05-95*;</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21.508-</w:t>
            </w:r>
            <w:r>
              <w:rPr>
                <w:rFonts w:ascii="Times New Roman" w:hAnsi="Times New Roman" w:cs="Times New Roman"/>
                <w:sz w:val="24"/>
                <w:szCs w:val="24"/>
              </w:rPr>
              <w:t>2020</w:t>
            </w:r>
            <w:r w:rsidRPr="005D5A89">
              <w:rPr>
                <w:rFonts w:ascii="Times New Roman" w:hAnsi="Times New Roman" w:cs="Times New Roman"/>
                <w:sz w:val="24"/>
                <w:szCs w:val="24"/>
              </w:rPr>
              <w:t xml:space="preserve">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МДС 13-5.2000 «Правила создания, охраны и содержания зеленых насаждений в городах Российской Федерации», утвержденные Приказом Госстроя России от 15.12.1999 №153;</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СП 35-105-2002 «Реконструкция городской застройки с учетом доступности для инвалидов и других маломобильных групп </w:t>
            </w:r>
            <w:r w:rsidRPr="005D5A89">
              <w:rPr>
                <w:rFonts w:ascii="Times New Roman" w:hAnsi="Times New Roman" w:cs="Times New Roman"/>
                <w:sz w:val="24"/>
                <w:szCs w:val="24"/>
              </w:rPr>
              <w:lastRenderedPageBreak/>
              <w:t>населения»;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hyperlink r:id="rId7" w:tgtFrame="_blank" w:history="1">
              <w:r w:rsidRPr="005D5A89">
                <w:rPr>
                  <w:rFonts w:ascii="Times New Roman" w:hAnsi="Times New Roman" w:cs="Times New Roman"/>
                  <w:sz w:val="24"/>
                  <w:szCs w:val="24"/>
                </w:rPr>
                <w:t>СП 20.13330.201</w:t>
              </w:r>
              <w:r>
                <w:rPr>
                  <w:rFonts w:ascii="Times New Roman" w:hAnsi="Times New Roman" w:cs="Times New Roman"/>
                  <w:sz w:val="24"/>
                  <w:szCs w:val="24"/>
                </w:rPr>
                <w:t>6</w:t>
              </w:r>
              <w:r w:rsidRPr="005D5A89">
                <w:rPr>
                  <w:rFonts w:ascii="Times New Roman" w:hAnsi="Times New Roman" w:cs="Times New Roman"/>
                  <w:sz w:val="24"/>
                  <w:szCs w:val="24"/>
                </w:rPr>
                <w:t xml:space="preserve"> «Нагрузки и воздействия»</w:t>
              </w:r>
            </w:hyperlink>
            <w:r w:rsidRPr="005D5A89">
              <w:rPr>
                <w:rFonts w:ascii="Times New Roman" w:hAnsi="Times New Roman" w:cs="Times New Roman"/>
                <w:sz w:val="24"/>
                <w:szCs w:val="24"/>
              </w:rPr>
              <w:t>;</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r>
            <w:r>
              <w:rPr>
                <w:rFonts w:ascii="Times New Roman" w:hAnsi="Times New Roman" w:cs="Times New Roman"/>
                <w:sz w:val="24"/>
                <w:szCs w:val="24"/>
              </w:rPr>
              <w:t>СП 131.13330.2020</w:t>
            </w:r>
            <w:r w:rsidRPr="005D5A89">
              <w:rPr>
                <w:rFonts w:ascii="Times New Roman" w:hAnsi="Times New Roman" w:cs="Times New Roman"/>
                <w:sz w:val="24"/>
                <w:szCs w:val="24"/>
              </w:rPr>
              <w:t>«Строительная климатология»;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52-103-2007 «Железобетонные монолитные конструкции зданий»;</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СП 63.13330.201</w:t>
            </w:r>
            <w:r>
              <w:rPr>
                <w:rFonts w:ascii="Times New Roman" w:hAnsi="Times New Roman" w:cs="Times New Roman"/>
                <w:sz w:val="24"/>
                <w:szCs w:val="24"/>
              </w:rPr>
              <w:t>8</w:t>
            </w:r>
            <w:r w:rsidRPr="005D5A89">
              <w:rPr>
                <w:rFonts w:ascii="Times New Roman" w:hAnsi="Times New Roman" w:cs="Times New Roman"/>
                <w:sz w:val="24"/>
                <w:szCs w:val="24"/>
              </w:rPr>
              <w:t xml:space="preserve"> «Бетонные и железобетонные конструкции. Основные положения»;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СП 64.13330.2017 «Деревянные конструкции. Актуализированная редакция СНиП II-25-80»;</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16.13330.2017 «Стальные конструкции»;</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27751-2014 «Надежность строительных конструкций и оснований. Основные положения»;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64.13330.2017 «Деревянные конструкции. Актуализированная редакция СНиП II-25-80»;</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-СП 299.1325800.2017 «Конструкции деревянные с узлами на винтах. Правила проектирования»;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ПУЭ, Изд. 6 - 1998г. Изд.7 - 2003г. (разд. 1,2,4,6,7) «Правила устройства электроустановок»;</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76.13330.2016 «Электротехнические устройства»;</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СНиП 12-03-2001 «Безопасность труда в строительстве. Часть 1. Общие требования»;</w:t>
            </w:r>
          </w:p>
          <w:p w:rsidR="00FE2DBD" w:rsidRPr="005D5A89" w:rsidRDefault="00FE2DBD" w:rsidP="00FE2DBD">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СНиП 12-04-2002 «Безопасность труда в строительстве. Часть 2. Строительное производство»;</w:t>
            </w:r>
          </w:p>
          <w:p w:rsidR="0033548D" w:rsidRPr="00A11FC2" w:rsidRDefault="00FE2DBD" w:rsidP="00E3742B">
            <w:pPr>
              <w:widowControl w:val="0"/>
              <w:suppressAutoHyphens/>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742B">
              <w:rPr>
                <w:rFonts w:ascii="Times New Roman" w:hAnsi="Times New Roman" w:cs="Times New Roman"/>
                <w:sz w:val="24"/>
                <w:szCs w:val="24"/>
              </w:rPr>
              <w:t>СП 6.13130.2021</w:t>
            </w:r>
            <w:r w:rsidRPr="005D5A89">
              <w:rPr>
                <w:rFonts w:ascii="Times New Roman" w:hAnsi="Times New Roman" w:cs="Times New Roman"/>
                <w:sz w:val="24"/>
                <w:szCs w:val="24"/>
              </w:rPr>
              <w:t xml:space="preserve"> «Системы противопожарной защиты. Электрооборудование. Требования пожарной безопасности».</w:t>
            </w:r>
          </w:p>
        </w:tc>
      </w:tr>
      <w:tr w:rsidR="00D850DC" w:rsidRPr="00EB3A58" w:rsidTr="00427142">
        <w:tc>
          <w:tcPr>
            <w:tcW w:w="1438" w:type="pct"/>
          </w:tcPr>
          <w:p w:rsidR="00D850DC" w:rsidRPr="00EB3A58" w:rsidRDefault="00D850DC" w:rsidP="00ED52A2">
            <w:pPr>
              <w:widowControl w:val="0"/>
              <w:suppressAutoHyphens/>
              <w:rPr>
                <w:rFonts w:ascii="Times New Roman" w:eastAsia="Calibri" w:hAnsi="Times New Roman" w:cs="Times New Roman"/>
                <w:sz w:val="24"/>
                <w:szCs w:val="24"/>
                <w:lang w:eastAsia="ar-SA"/>
              </w:rPr>
            </w:pPr>
            <w:r w:rsidRPr="00AD57A3">
              <w:rPr>
                <w:rFonts w:ascii="Times New Roman" w:eastAsia="Calibri" w:hAnsi="Times New Roman" w:cs="Times New Roman"/>
                <w:sz w:val="24"/>
                <w:szCs w:val="24"/>
                <w:lang w:eastAsia="ar-SA"/>
              </w:rPr>
              <w:lastRenderedPageBreak/>
              <w:t>Порядок контроля и приемки работ</w:t>
            </w:r>
          </w:p>
        </w:tc>
        <w:tc>
          <w:tcPr>
            <w:tcW w:w="3562" w:type="pct"/>
          </w:tcPr>
          <w:p w:rsidR="00FE2DBD" w:rsidRPr="00AD57A3" w:rsidRDefault="00FE2DBD" w:rsidP="00FE2DBD">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подвергавшимися восстановительному или другому ремонту. </w:t>
            </w:r>
          </w:p>
          <w:p w:rsidR="00FE2DBD" w:rsidRPr="00AD57A3" w:rsidRDefault="00FE2DBD" w:rsidP="00FE2DBD">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Заказчик передает следующи</w:t>
            </w:r>
            <w:r>
              <w:rPr>
                <w:rFonts w:ascii="Times New Roman" w:hAnsi="Times New Roman" w:cs="Times New Roman"/>
                <w:sz w:val="24"/>
                <w:szCs w:val="24"/>
              </w:rPr>
              <w:t>е</w:t>
            </w:r>
            <w:r w:rsidRPr="00AD57A3">
              <w:rPr>
                <w:rFonts w:ascii="Times New Roman" w:hAnsi="Times New Roman" w:cs="Times New Roman"/>
                <w:sz w:val="24"/>
                <w:szCs w:val="24"/>
              </w:rPr>
              <w:t xml:space="preserve"> </w:t>
            </w:r>
            <w:r>
              <w:rPr>
                <w:rFonts w:ascii="Times New Roman" w:hAnsi="Times New Roman" w:cs="Times New Roman"/>
                <w:sz w:val="24"/>
                <w:szCs w:val="24"/>
              </w:rPr>
              <w:t xml:space="preserve">полномочия </w:t>
            </w:r>
            <w:proofErr w:type="gramStart"/>
            <w:r>
              <w:rPr>
                <w:rFonts w:ascii="Times New Roman" w:hAnsi="Times New Roman" w:cs="Times New Roman"/>
                <w:sz w:val="24"/>
                <w:szCs w:val="24"/>
              </w:rPr>
              <w:t>органу</w:t>
            </w:r>
            <w:proofErr w:type="gramEnd"/>
            <w:r>
              <w:rPr>
                <w:rFonts w:ascii="Times New Roman" w:hAnsi="Times New Roman" w:cs="Times New Roman"/>
                <w:sz w:val="24"/>
                <w:szCs w:val="24"/>
              </w:rPr>
              <w:t xml:space="preserve"> осуществляющему строительный контроль</w:t>
            </w:r>
            <w:r w:rsidRPr="00AD57A3">
              <w:rPr>
                <w:rFonts w:ascii="Times New Roman" w:hAnsi="Times New Roman" w:cs="Times New Roman"/>
                <w:sz w:val="24"/>
                <w:szCs w:val="24"/>
              </w:rPr>
              <w:t>:</w:t>
            </w:r>
          </w:p>
          <w:p w:rsidR="00FE2DBD" w:rsidRPr="00AD57A3" w:rsidRDefault="00FE2DBD" w:rsidP="00FE2DBD">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w:t>
            </w:r>
            <w:r w:rsidRPr="00AD57A3">
              <w:rPr>
                <w:rFonts w:ascii="Times New Roman" w:hAnsi="Times New Roman" w:cs="Times New Roman"/>
                <w:sz w:val="24"/>
                <w:szCs w:val="24"/>
              </w:rPr>
              <w:lastRenderedPageBreak/>
              <w:t>и затрат по форме КС-3;</w:t>
            </w:r>
          </w:p>
          <w:p w:rsidR="00FE2DBD" w:rsidRPr="00AD57A3" w:rsidRDefault="00FE2DBD" w:rsidP="00FE2DBD">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FE2DBD" w:rsidRPr="00AD57A3" w:rsidRDefault="00FE2DBD" w:rsidP="00FE2DBD">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FE2DBD" w:rsidRPr="00513998" w:rsidRDefault="00FE2DBD" w:rsidP="00513998">
            <w:pPr>
              <w:pStyle w:val="1"/>
              <w:shd w:val="clear" w:color="auto" w:fill="FFFFFF"/>
              <w:rPr>
                <w:b w:val="0"/>
                <w:sz w:val="24"/>
              </w:rPr>
            </w:pPr>
            <w:proofErr w:type="gramStart"/>
            <w:r w:rsidRPr="00513998">
              <w:rPr>
                <w:rFonts w:eastAsiaTheme="minorEastAsia"/>
                <w:b w:val="0"/>
                <w:bCs w:val="0"/>
                <w:sz w:val="24"/>
              </w:rPr>
              <w:t>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w:t>
            </w:r>
            <w:r w:rsidR="00513998" w:rsidRPr="00513998">
              <w:rPr>
                <w:rFonts w:eastAsiaTheme="minorEastAsia"/>
                <w:b w:val="0"/>
                <w:bCs w:val="0"/>
                <w:sz w:val="24"/>
              </w:rPr>
              <w:t xml:space="preserve"> </w:t>
            </w:r>
            <w:r w:rsidR="00513998">
              <w:rPr>
                <w:rFonts w:eastAsiaTheme="minorEastAsia"/>
                <w:b w:val="0"/>
                <w:bCs w:val="0"/>
                <w:sz w:val="24"/>
              </w:rPr>
              <w:t>а</w:t>
            </w:r>
            <w:r w:rsidR="00513998" w:rsidRPr="00513998">
              <w:rPr>
                <w:rFonts w:eastAsiaTheme="minorEastAsia"/>
                <w:b w:val="0"/>
                <w:bCs w:val="0"/>
                <w:sz w:val="24"/>
              </w:rPr>
              <w:t>кт приемки законченного строительством объекта</w:t>
            </w:r>
            <w:r w:rsidR="00513998" w:rsidRPr="00513998">
              <w:rPr>
                <w:b w:val="0"/>
                <w:sz w:val="24"/>
              </w:rPr>
              <w:t xml:space="preserve"> (форма КС-11),</w:t>
            </w:r>
            <w:r w:rsidRPr="00513998">
              <w:rPr>
                <w:b w:val="0"/>
                <w:sz w:val="24"/>
              </w:rPr>
              <w:t xml:space="preserve"> а также акты освидетельствования</w:t>
            </w:r>
            <w:proofErr w:type="gramEnd"/>
            <w:r w:rsidRPr="00513998">
              <w:rPr>
                <w:b w:val="0"/>
                <w:sz w:val="24"/>
              </w:rPr>
              <w:t xml:space="preserve"> скрытых работ, протоколы испытаний, паспорта и сертификаты на материалы, обеспечение исполнения гарантийных обязательств в виде </w:t>
            </w:r>
            <w:r w:rsidRPr="00513998">
              <w:rPr>
                <w:b w:val="0"/>
                <w:sz w:val="24"/>
                <w:shd w:val="clear" w:color="auto" w:fill="FFFFFF" w:themeFill="background1"/>
              </w:rPr>
              <w:t xml:space="preserve">независимой </w:t>
            </w:r>
            <w:r w:rsidRPr="00513998">
              <w:rPr>
                <w:b w:val="0"/>
                <w:sz w:val="24"/>
              </w:rPr>
              <w:t>гарантии или внесения денежных средств на счет Заказчика.</w:t>
            </w:r>
            <w:r w:rsidR="00513998" w:rsidRPr="00513998">
              <w:rPr>
                <w:b w:val="0"/>
                <w:sz w:val="24"/>
              </w:rPr>
              <w:t xml:space="preserve"> </w:t>
            </w:r>
          </w:p>
          <w:p w:rsidR="00513998" w:rsidRPr="00AD57A3" w:rsidRDefault="00513998" w:rsidP="00FE2DBD">
            <w:pPr>
              <w:pStyle w:val="ConsPlusNormal0"/>
              <w:suppressAutoHyphens/>
              <w:jc w:val="both"/>
              <w:rPr>
                <w:rFonts w:ascii="Times New Roman" w:hAnsi="Times New Roman" w:cs="Times New Roman"/>
                <w:sz w:val="24"/>
                <w:szCs w:val="24"/>
              </w:rPr>
            </w:pPr>
          </w:p>
          <w:p w:rsidR="00FE2DBD" w:rsidRPr="003A75B8" w:rsidRDefault="00FE2DBD" w:rsidP="00FE2DBD">
            <w:pPr>
              <w:pStyle w:val="3"/>
              <w:suppressLineNumbers/>
              <w:suppressAutoHyphens/>
              <w:spacing w:after="0"/>
              <w:ind w:left="0" w:firstLine="278"/>
              <w:rPr>
                <w:sz w:val="24"/>
                <w:szCs w:val="22"/>
              </w:rPr>
            </w:pPr>
            <w:r w:rsidRPr="003A75B8">
              <w:rPr>
                <w:sz w:val="24"/>
                <w:szCs w:val="22"/>
              </w:rPr>
              <w:t xml:space="preserve">При завершении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w:t>
            </w:r>
            <w:proofErr w:type="gramStart"/>
            <w:r w:rsidRPr="003A75B8">
              <w:rPr>
                <w:sz w:val="24"/>
                <w:szCs w:val="22"/>
              </w:rPr>
              <w:t>К документу о приемке прилагаются акты о приемке выполненных работ (форма КС-2), справки о стоимости выполненных работ и затрат (форма КС-3),</w:t>
            </w:r>
            <w:r w:rsidRPr="00513998">
              <w:rPr>
                <w:sz w:val="24"/>
                <w:szCs w:val="22"/>
              </w:rPr>
              <w:t xml:space="preserve"> </w:t>
            </w:r>
            <w:r w:rsidR="00513998" w:rsidRPr="00513998">
              <w:rPr>
                <w:rFonts w:eastAsiaTheme="minorEastAsia"/>
                <w:bCs/>
                <w:sz w:val="24"/>
              </w:rPr>
              <w:t>а</w:t>
            </w:r>
            <w:r w:rsidR="00513998" w:rsidRPr="00513998">
              <w:rPr>
                <w:rFonts w:eastAsiaTheme="minorEastAsia"/>
                <w:bCs/>
                <w:sz w:val="24"/>
                <w:szCs w:val="24"/>
              </w:rPr>
              <w:t>кт приемки законченного строительством объекта</w:t>
            </w:r>
            <w:r w:rsidR="00513998" w:rsidRPr="00513998">
              <w:rPr>
                <w:sz w:val="24"/>
                <w:szCs w:val="24"/>
              </w:rPr>
              <w:t xml:space="preserve"> (форма КС-11),</w:t>
            </w:r>
            <w:r w:rsidR="00513998">
              <w:rPr>
                <w:b/>
                <w:sz w:val="24"/>
                <w:szCs w:val="24"/>
              </w:rPr>
              <w:t xml:space="preserve"> </w:t>
            </w:r>
            <w:r w:rsidRPr="003A75B8">
              <w:rPr>
                <w:sz w:val="24"/>
                <w:szCs w:val="22"/>
              </w:rPr>
              <w:t>акты освидетельствования скрытых работ, паспорта и сертификаты на материалы, оборудование, обеспечение исполнения гарантийных обязательств в виде независимой гарантии или внесения денежных средств на счет Заказчика.</w:t>
            </w:r>
            <w:proofErr w:type="gramEnd"/>
          </w:p>
          <w:p w:rsidR="00FE2DBD" w:rsidRPr="003A75B8" w:rsidRDefault="00FE2DBD" w:rsidP="00FE2DBD">
            <w:pPr>
              <w:widowControl w:val="0"/>
              <w:tabs>
                <w:tab w:val="left" w:pos="-29"/>
                <w:tab w:val="left" w:pos="0"/>
                <w:tab w:val="left" w:pos="142"/>
              </w:tabs>
              <w:autoSpaceDE w:val="0"/>
              <w:autoSpaceDN w:val="0"/>
              <w:adjustRightInd w:val="0"/>
              <w:ind w:firstLine="567"/>
              <w:jc w:val="both"/>
              <w:rPr>
                <w:rFonts w:ascii="Times New Roman" w:eastAsia="Times New Roman" w:hAnsi="Times New Roman" w:cs="Times New Roman"/>
                <w:sz w:val="24"/>
              </w:rPr>
            </w:pPr>
            <w:proofErr w:type="gramStart"/>
            <w:r w:rsidRPr="003A75B8">
              <w:rPr>
                <w:rFonts w:ascii="Times New Roman" w:eastAsia="Times New Roman" w:hAnsi="Times New Roman" w:cs="Times New Roman"/>
                <w:sz w:val="24"/>
              </w:rPr>
              <w:t xml:space="preserve">Заказчик в срок не более </w:t>
            </w:r>
            <w:r w:rsidR="009A4EF5">
              <w:rPr>
                <w:rFonts w:ascii="Times New Roman" w:eastAsia="Times New Roman" w:hAnsi="Times New Roman" w:cs="Times New Roman"/>
                <w:sz w:val="24"/>
              </w:rPr>
              <w:t>20</w:t>
            </w:r>
            <w:r w:rsidRPr="003A75B8">
              <w:rPr>
                <w:rFonts w:ascii="Times New Roman" w:eastAsia="Times New Roman" w:hAnsi="Times New Roman" w:cs="Times New Roman"/>
                <w:sz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Pr="003A75B8">
              <w:rPr>
                <w:rFonts w:ascii="Times New Roman" w:eastAsia="Times New Roman" w:hAnsi="Times New Roman" w:cs="Times New Roman"/>
                <w:sz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FE2DBD" w:rsidRPr="003A75B8" w:rsidRDefault="00FE2DBD" w:rsidP="00FE2DBD">
            <w:pPr>
              <w:pStyle w:val="ConsPlusCell"/>
              <w:suppressLineNumbers/>
              <w:tabs>
                <w:tab w:val="left" w:pos="0"/>
              </w:tabs>
              <w:suppressAutoHyphens/>
              <w:ind w:firstLine="420"/>
              <w:jc w:val="both"/>
              <w:rPr>
                <w:rFonts w:ascii="Times New Roman" w:hAnsi="Times New Roman" w:cs="Times New Roman"/>
                <w:sz w:val="24"/>
                <w:szCs w:val="22"/>
              </w:rPr>
            </w:pPr>
            <w:r w:rsidRPr="003A75B8">
              <w:rPr>
                <w:rFonts w:ascii="Times New Roman" w:hAnsi="Times New Roman" w:cs="Times New Roman"/>
                <w:sz w:val="24"/>
                <w:szCs w:val="22"/>
              </w:rPr>
              <w:t>В случае мотивированного отказа Заказчика от подписания документа о приемке, Подрядчик обязан устранить все недостатки и дефекты, обнаруженные и выявленные Заказчиком и организацией, осуществляющей строительный (технический) контроль, своими силами и за свой счет в течени</w:t>
            </w:r>
            <w:proofErr w:type="gramStart"/>
            <w:r w:rsidRPr="003A75B8">
              <w:rPr>
                <w:rFonts w:ascii="Times New Roman" w:hAnsi="Times New Roman" w:cs="Times New Roman"/>
                <w:sz w:val="24"/>
                <w:szCs w:val="22"/>
              </w:rPr>
              <w:t>и</w:t>
            </w:r>
            <w:proofErr w:type="gramEnd"/>
            <w:r w:rsidRPr="003A75B8">
              <w:rPr>
                <w:rFonts w:ascii="Times New Roman" w:hAnsi="Times New Roman" w:cs="Times New Roman"/>
                <w:sz w:val="24"/>
                <w:szCs w:val="22"/>
              </w:rPr>
              <w:t xml:space="preserve"> </w:t>
            </w:r>
            <w:r w:rsidR="00032E29">
              <w:rPr>
                <w:rFonts w:ascii="Times New Roman" w:hAnsi="Times New Roman" w:cs="Times New Roman"/>
                <w:sz w:val="24"/>
                <w:szCs w:val="22"/>
              </w:rPr>
              <w:t xml:space="preserve">срока, </w:t>
            </w:r>
            <w:r w:rsidR="00032E29">
              <w:rPr>
                <w:rFonts w:ascii="Times New Roman" w:hAnsi="Times New Roman" w:cs="Times New Roman"/>
                <w:sz w:val="24"/>
                <w:szCs w:val="22"/>
              </w:rPr>
              <w:lastRenderedPageBreak/>
              <w:t>установленного заказчиком</w:t>
            </w:r>
            <w:r w:rsidRPr="003A75B8">
              <w:rPr>
                <w:rFonts w:ascii="Times New Roman" w:hAnsi="Times New Roman" w:cs="Times New Roman"/>
                <w:sz w:val="24"/>
                <w:szCs w:val="22"/>
              </w:rPr>
              <w:t xml:space="preserve"> и повторно представить исправленные документы Заказчику.</w:t>
            </w:r>
          </w:p>
          <w:p w:rsidR="00FE2DBD" w:rsidRPr="003A75B8" w:rsidRDefault="00FE2DBD" w:rsidP="00FE2DBD">
            <w:pPr>
              <w:pStyle w:val="ConsPlusCell"/>
              <w:suppressLineNumbers/>
              <w:tabs>
                <w:tab w:val="left" w:pos="0"/>
              </w:tabs>
              <w:suppressAutoHyphens/>
              <w:ind w:firstLine="420"/>
              <w:jc w:val="both"/>
              <w:rPr>
                <w:rFonts w:ascii="Times New Roman" w:hAnsi="Times New Roman" w:cs="Times New Roman"/>
                <w:sz w:val="24"/>
                <w:szCs w:val="22"/>
              </w:rPr>
            </w:pPr>
            <w:r w:rsidRPr="003A75B8">
              <w:rPr>
                <w:rFonts w:ascii="Times New Roman" w:hAnsi="Times New Roman" w:cs="Times New Roman"/>
                <w:sz w:val="24"/>
                <w:szCs w:val="22"/>
              </w:rPr>
              <w:t>Датой приемки выполненных работ считается дата размещения в единой информационной системе документа о приемке, подписанного Заказчиком.</w:t>
            </w:r>
          </w:p>
          <w:p w:rsidR="00D850DC" w:rsidRPr="00EB3A58" w:rsidRDefault="00FE2DBD" w:rsidP="00FE2DBD">
            <w:pPr>
              <w:widowControl w:val="0"/>
              <w:suppressAutoHyphens/>
              <w:autoSpaceDE w:val="0"/>
              <w:autoSpaceDN w:val="0"/>
              <w:adjustRightInd w:val="0"/>
              <w:spacing w:line="240" w:lineRule="auto"/>
              <w:rPr>
                <w:rFonts w:ascii="Times New Roman" w:hAnsi="Times New Roman" w:cs="Times New Roman"/>
                <w:sz w:val="24"/>
                <w:szCs w:val="24"/>
              </w:rPr>
            </w:pPr>
            <w:r w:rsidRPr="003A75B8">
              <w:rPr>
                <w:rFonts w:ascii="Times New Roman" w:eastAsia="Times New Roman" w:hAnsi="Times New Roman" w:cs="Times New Roman"/>
                <w:sz w:val="24"/>
              </w:rPr>
              <w:t>Приемка осуществляется в соответствии с положениями ст.34, 94 Закона 44-ФЗ.</w:t>
            </w:r>
          </w:p>
        </w:tc>
      </w:tr>
      <w:tr w:rsidR="00D850DC" w:rsidRPr="00EB3A58" w:rsidTr="00427142">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562" w:type="pct"/>
          </w:tcPr>
          <w:p w:rsidR="00D850DC" w:rsidRPr="00EB3A58" w:rsidRDefault="00D850DC" w:rsidP="00166FBA">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EB3A58">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w:t>
            </w:r>
            <w:proofErr w:type="gramStart"/>
            <w:r w:rsidRPr="00EB3A58">
              <w:rPr>
                <w:rFonts w:ascii="Times New Roman" w:hAnsi="Times New Roman" w:cs="Times New Roman"/>
                <w:sz w:val="24"/>
                <w:szCs w:val="24"/>
              </w:rPr>
              <w:t>комплект рабочих чертежей с надписями о соответствии выполненных в натуре работ этим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 исполнительные геодезические схемы и чертежи; исполнительные схемы и профили участков сетей инженерно-технического обеспечения; результаты экспертиз, обследований, лабораторных и иных испытаний выполненных работ, проведенных в процессе строительного контроля;</w:t>
            </w:r>
            <w:proofErr w:type="gramEnd"/>
            <w:r w:rsidRPr="00EB3A58">
              <w:rPr>
                <w:rFonts w:ascii="Times New Roman" w:hAnsi="Times New Roman" w:cs="Times New Roman"/>
                <w:sz w:val="24"/>
                <w:szCs w:val="24"/>
              </w:rPr>
              <w:t xml:space="preserve"> документы, подтверждающие проведение </w:t>
            </w:r>
            <w:proofErr w:type="gramStart"/>
            <w:r w:rsidRPr="00EB3A58">
              <w:rPr>
                <w:rFonts w:ascii="Times New Roman" w:hAnsi="Times New Roman" w:cs="Times New Roman"/>
                <w:sz w:val="24"/>
                <w:szCs w:val="24"/>
              </w:rPr>
              <w:t>контроля за</w:t>
            </w:r>
            <w:proofErr w:type="gramEnd"/>
            <w:r w:rsidRPr="00EB3A58">
              <w:rPr>
                <w:rFonts w:ascii="Times New Roman" w:hAnsi="Times New Roman" w:cs="Times New Roman"/>
                <w:sz w:val="24"/>
                <w:szCs w:val="24"/>
              </w:rPr>
              <w:t xml:space="preserve"> качеством применяемых строительных материалов (изделий); иные документы, отражающие фактическое исполнение проектных решений.</w:t>
            </w:r>
          </w:p>
        </w:tc>
      </w:tr>
      <w:tr w:rsidR="00D850DC" w:rsidRPr="00EB3A58" w:rsidTr="00427142">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Качество работ</w:t>
            </w:r>
          </w:p>
        </w:tc>
        <w:tc>
          <w:tcPr>
            <w:tcW w:w="3562" w:type="pct"/>
          </w:tcPr>
          <w:p w:rsidR="00D850DC" w:rsidRPr="00EB3A58" w:rsidRDefault="00D850DC" w:rsidP="008E0732">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совместно с заказчиком обязан, по завершении строительства Объекта, выполнить оценку его соответствия требованиям действующего законодательства, технических регламентов, проектной и рабочей документации.</w:t>
            </w:r>
          </w:p>
          <w:p w:rsidR="00D850DC" w:rsidRPr="00EB3A58" w:rsidRDefault="00D850DC" w:rsidP="008E0732">
            <w:pPr>
              <w:widowControl w:val="0"/>
              <w:tabs>
                <w:tab w:val="left" w:pos="1571"/>
              </w:tabs>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гарантирует достижение данным Объектом указанных в проектно-сметной документации показателей и возможность эксплуатации Объекта на протяжении гарантийного срока и несет ответственность за отступление от них.</w:t>
            </w:r>
          </w:p>
        </w:tc>
      </w:tr>
      <w:tr w:rsidR="00D850DC" w:rsidRPr="00EB3A58" w:rsidTr="00427142">
        <w:tc>
          <w:tcPr>
            <w:tcW w:w="1438" w:type="pct"/>
          </w:tcPr>
          <w:p w:rsidR="00D850DC" w:rsidRPr="00EB3A58" w:rsidRDefault="00D850DC" w:rsidP="00ED52A2">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Гарантийные обязательства</w:t>
            </w:r>
          </w:p>
        </w:tc>
        <w:tc>
          <w:tcPr>
            <w:tcW w:w="3562" w:type="pct"/>
          </w:tcPr>
          <w:p w:rsidR="00FE2DBD" w:rsidRPr="00EB3A58" w:rsidRDefault="00FE2DBD" w:rsidP="00FE2DB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Гарантии качества распространяются на все конструктивные элементы, работы и оборудование, выполненные и поставленные Подрядчиком </w:t>
            </w:r>
          </w:p>
          <w:p w:rsidR="00FE2DBD" w:rsidRPr="00EB3A58" w:rsidRDefault="00FE2DBD" w:rsidP="00FE2DBD">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EB3A58">
              <w:rPr>
                <w:rFonts w:ascii="Times New Roman" w:hAnsi="Times New Roman" w:cs="Times New Roman"/>
                <w:b/>
                <w:sz w:val="24"/>
                <w:szCs w:val="24"/>
              </w:rPr>
              <w:t>5 (пять) лет</w:t>
            </w:r>
            <w:r w:rsidRPr="00EB3A58">
              <w:rPr>
                <w:rFonts w:ascii="Times New Roman" w:hAnsi="Times New Roman" w:cs="Times New Roman"/>
                <w:sz w:val="24"/>
                <w:szCs w:val="24"/>
              </w:rPr>
              <w:t xml:space="preserve"> </w:t>
            </w:r>
            <w:r w:rsidRPr="00774703">
              <w:rPr>
                <w:rFonts w:ascii="Times New Roman" w:hAnsi="Times New Roman" w:cs="Times New Roman"/>
                <w:color w:val="000000"/>
                <w:sz w:val="24"/>
                <w:szCs w:val="24"/>
              </w:rPr>
              <w:t>с момента подписания акта о приемке выполненных 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 xml:space="preserve">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D850DC" w:rsidRPr="00EB3A58" w:rsidRDefault="00FE2DBD" w:rsidP="00E3742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Гарантийный срок на оборудование устанавливается в соответствии с гарантийной документацией производителя</w:t>
            </w:r>
            <w:r w:rsidR="00A835DC" w:rsidRPr="00765845">
              <w:rPr>
                <w:rFonts w:ascii="Times New Roman" w:hAnsi="Times New Roman" w:cs="Times New Roman"/>
                <w:color w:val="000000"/>
              </w:rPr>
              <w:t>, но не менее 3 (трех) лет</w:t>
            </w:r>
            <w:r w:rsidRPr="00EB3A58">
              <w:rPr>
                <w:rFonts w:ascii="Times New Roman" w:hAnsi="Times New Roman" w:cs="Times New Roman"/>
                <w:sz w:val="24"/>
                <w:szCs w:val="24"/>
              </w:rPr>
              <w:t xml:space="preserve"> со дня подписания </w:t>
            </w:r>
            <w:r w:rsidRPr="00774703">
              <w:rPr>
                <w:rFonts w:ascii="Times New Roman" w:hAnsi="Times New Roman" w:cs="Times New Roman"/>
                <w:color w:val="000000"/>
                <w:sz w:val="24"/>
                <w:szCs w:val="24"/>
              </w:rPr>
              <w:t xml:space="preserve">акта о приемке выполненных </w:t>
            </w:r>
            <w:r w:rsidRPr="00774703">
              <w:rPr>
                <w:rFonts w:ascii="Times New Roman" w:hAnsi="Times New Roman" w:cs="Times New Roman"/>
                <w:color w:val="000000"/>
                <w:sz w:val="24"/>
                <w:szCs w:val="24"/>
              </w:rPr>
              <w:lastRenderedPageBreak/>
              <w:t>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w:t>
            </w:r>
          </w:p>
        </w:tc>
      </w:tr>
      <w:tr w:rsidR="00FE2DBD" w:rsidRPr="00EB3A58" w:rsidTr="00427142">
        <w:tc>
          <w:tcPr>
            <w:tcW w:w="1438" w:type="pct"/>
          </w:tcPr>
          <w:p w:rsidR="00FE2DBD" w:rsidRPr="00EB3A58" w:rsidRDefault="00FE2DBD" w:rsidP="00ED52A2">
            <w:pPr>
              <w:widowControl w:val="0"/>
              <w:suppressAutoHyphens/>
              <w:snapToGrid w:val="0"/>
              <w:rPr>
                <w:rFonts w:ascii="Times New Roman" w:eastAsia="Calibri" w:hAnsi="Times New Roman" w:cs="Times New Roman"/>
                <w:sz w:val="24"/>
                <w:szCs w:val="24"/>
                <w:lang w:eastAsia="he-IL" w:bidi="he-IL"/>
              </w:rPr>
            </w:pPr>
            <w:r w:rsidRPr="00EB3A58">
              <w:rPr>
                <w:rFonts w:ascii="Times New Roman" w:eastAsia="Calibri" w:hAnsi="Times New Roman" w:cs="Times New Roman"/>
                <w:sz w:val="24"/>
                <w:szCs w:val="24"/>
                <w:lang w:eastAsia="he-IL" w:bidi="he-IL"/>
              </w:rPr>
              <w:lastRenderedPageBreak/>
              <w:t>Требования к качеству, надёжности, гарантиям изготовителя, сертификации поставляемых материалов и оборудования</w:t>
            </w:r>
          </w:p>
        </w:tc>
        <w:tc>
          <w:tcPr>
            <w:tcW w:w="3562" w:type="pct"/>
          </w:tcPr>
          <w:p w:rsidR="00FE2DBD" w:rsidRDefault="00FE2DBD" w:rsidP="00BC4C26">
            <w:pPr>
              <w:widowControl w:val="0"/>
              <w:suppressAutoHyphens/>
              <w:autoSpaceDE w:val="0"/>
              <w:spacing w:line="240" w:lineRule="auto"/>
              <w:jc w:val="both"/>
              <w:rPr>
                <w:rFonts w:ascii="Times New Roman" w:eastAsia="Calibri" w:hAnsi="Times New Roman" w:cs="Times New Roman"/>
                <w:sz w:val="24"/>
                <w:szCs w:val="24"/>
                <w:lang w:eastAsia="en-US"/>
              </w:rPr>
            </w:pPr>
            <w:r w:rsidRPr="00EB3A58">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EB3A58">
              <w:rPr>
                <w:rFonts w:ascii="Times New Roman" w:hAnsi="Times New Roman" w:cs="Times New Roman"/>
                <w:sz w:val="24"/>
                <w:szCs w:val="24"/>
              </w:rPr>
              <w:t>Материалы и оборудование должны соответствовать спецификациям, указанным в рабочем проекте,</w:t>
            </w:r>
            <w:r>
              <w:rPr>
                <w:rFonts w:ascii="Times New Roman" w:hAnsi="Times New Roman" w:cs="Times New Roman"/>
                <w:sz w:val="24"/>
                <w:szCs w:val="24"/>
              </w:rPr>
              <w:t xml:space="preserve">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w:t>
            </w:r>
            <w:r w:rsidRPr="00EB3A58">
              <w:rPr>
                <w:rFonts w:ascii="Times New Roman" w:hAnsi="Times New Roman" w:cs="Times New Roman"/>
                <w:sz w:val="24"/>
                <w:szCs w:val="24"/>
              </w:rPr>
              <w:t xml:space="preserve">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EB3A58">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EB3A58">
              <w:rPr>
                <w:rFonts w:ascii="Times New Roman" w:eastAsia="Calibri" w:hAnsi="Times New Roman" w:cs="Times New Roman"/>
                <w:sz w:val="24"/>
                <w:szCs w:val="24"/>
                <w:lang w:eastAsia="en-US"/>
              </w:rPr>
              <w:t xml:space="preserve"> до начала производства работ, выполняемых с</w:t>
            </w:r>
          </w:p>
          <w:p w:rsidR="00FE2DBD" w:rsidRDefault="00FE2DBD" w:rsidP="00BC4C26">
            <w:pPr>
              <w:widowControl w:val="0"/>
              <w:suppressAutoHyphens/>
              <w:autoSpaceDE w:val="0"/>
              <w:spacing w:line="240" w:lineRule="auto"/>
              <w:jc w:val="both"/>
              <w:rPr>
                <w:rFonts w:ascii="Times New Roman" w:hAnsi="Times New Roman" w:cs="Times New Roman"/>
                <w:sz w:val="24"/>
                <w:szCs w:val="24"/>
              </w:rPr>
            </w:pPr>
            <w:r w:rsidRPr="00EB3A58">
              <w:rPr>
                <w:rFonts w:ascii="Times New Roman" w:eastAsia="Calibri" w:hAnsi="Times New Roman" w:cs="Times New Roman"/>
                <w:sz w:val="24"/>
                <w:szCs w:val="24"/>
                <w:lang w:eastAsia="en-US"/>
              </w:rPr>
              <w:t xml:space="preserve"> использованием этих материалов, конструкций и оборудования. </w:t>
            </w:r>
            <w:r w:rsidRPr="00EB3A58">
              <w:rPr>
                <w:rFonts w:ascii="Times New Roman" w:hAnsi="Times New Roman" w:cs="Times New Roman"/>
                <w:sz w:val="24"/>
                <w:szCs w:val="24"/>
              </w:rPr>
              <w:t>Материалы, не соответствующие указанным требованиям, подлежат замене.</w:t>
            </w:r>
          </w:p>
          <w:p w:rsidR="00FE2DBD" w:rsidRDefault="00FE2DBD" w:rsidP="00BC4C26">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Материалы должны соответствовать ГОСТ:</w:t>
            </w:r>
          </w:p>
          <w:p w:rsidR="00FE2DBD" w:rsidRDefault="00FE2DBD" w:rsidP="00BC4C26">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26633-2015 «Бетоны тяжелые и мелкозернистые»</w:t>
            </w:r>
            <w:r>
              <w:rPr>
                <w:rFonts w:ascii="Times New Roman" w:eastAsia="Calibri" w:hAnsi="Times New Roman" w:cs="Times New Roman"/>
                <w:sz w:val="24"/>
                <w:szCs w:val="24"/>
                <w:lang w:eastAsia="ar-SA"/>
              </w:rPr>
              <w:t>;</w:t>
            </w:r>
          </w:p>
          <w:p w:rsidR="00FE2DBD" w:rsidRPr="00CA7392" w:rsidRDefault="00FE2DBD" w:rsidP="00CA7392">
            <w:pPr>
              <w:autoSpaceDE w:val="0"/>
              <w:autoSpaceDN w:val="0"/>
              <w:adjustRightInd w:val="0"/>
              <w:spacing w:after="0" w:line="240" w:lineRule="auto"/>
              <w:jc w:val="both"/>
              <w:rPr>
                <w:rFonts w:ascii="Times New Roman" w:hAnsi="Times New Roman" w:cs="Times New Roman"/>
                <w:sz w:val="24"/>
                <w:szCs w:val="24"/>
              </w:rPr>
            </w:pPr>
            <w:r w:rsidRPr="002B6C13">
              <w:rPr>
                <w:rFonts w:ascii="Times New Roman" w:eastAsia="Calibri" w:hAnsi="Times New Roman" w:cs="Times New Roman"/>
                <w:sz w:val="24"/>
                <w:szCs w:val="24"/>
                <w:lang w:eastAsia="ar-SA"/>
              </w:rPr>
              <w:t xml:space="preserve">ГОСТ </w:t>
            </w:r>
            <w:r w:rsidR="00CA7392">
              <w:rPr>
                <w:rFonts w:ascii="Times New Roman" w:hAnsi="Times New Roman" w:cs="Times New Roman"/>
                <w:sz w:val="24"/>
                <w:szCs w:val="24"/>
              </w:rPr>
              <w:t xml:space="preserve">71832-2024 </w:t>
            </w:r>
            <w:r>
              <w:rPr>
                <w:rFonts w:ascii="Times New Roman" w:eastAsia="Calibri" w:hAnsi="Times New Roman" w:cs="Times New Roman"/>
                <w:sz w:val="24"/>
                <w:szCs w:val="24"/>
                <w:lang w:eastAsia="ar-SA"/>
              </w:rPr>
              <w:t>«Камни бетонные и железобетонные бортовые»;</w:t>
            </w:r>
          </w:p>
          <w:p w:rsidR="00FE2DBD" w:rsidRPr="00EB3A58" w:rsidRDefault="00FE2DBD"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17608-2017</w:t>
            </w:r>
            <w:r>
              <w:rPr>
                <w:rFonts w:ascii="Times New Roman" w:eastAsia="Calibri" w:hAnsi="Times New Roman" w:cs="Times New Roman"/>
                <w:sz w:val="24"/>
                <w:szCs w:val="24"/>
                <w:lang w:eastAsia="ar-SA"/>
              </w:rPr>
              <w:t xml:space="preserve"> «Плиты бетонные тротуарные»</w:t>
            </w:r>
          </w:p>
        </w:tc>
      </w:tr>
      <w:tr w:rsidR="00FE2DBD" w:rsidRPr="00C54BC0" w:rsidTr="00427142">
        <w:tc>
          <w:tcPr>
            <w:tcW w:w="1438" w:type="pct"/>
          </w:tcPr>
          <w:p w:rsidR="00FE2DBD" w:rsidRPr="00EB3A58" w:rsidRDefault="00FE2DBD" w:rsidP="00ED52A2">
            <w:pPr>
              <w:widowControl w:val="0"/>
              <w:suppressAutoHyphens/>
              <w:snapToGrid w:val="0"/>
              <w:rPr>
                <w:rFonts w:ascii="Times New Roman" w:eastAsia="Calibri" w:hAnsi="Times New Roman" w:cs="Times New Roman"/>
                <w:sz w:val="24"/>
                <w:szCs w:val="24"/>
                <w:lang w:eastAsia="he-IL" w:bidi="he-IL"/>
              </w:rPr>
            </w:pPr>
            <w:r w:rsidRPr="00EB3A58">
              <w:rPr>
                <w:rFonts w:ascii="Times New Roman" w:hAnsi="Times New Roman" w:cs="Times New Roman"/>
                <w:sz w:val="24"/>
                <w:szCs w:val="24"/>
              </w:rPr>
              <w:t>Требования к детскому игровому оборудованию и малым архитектурным формам</w:t>
            </w:r>
          </w:p>
        </w:tc>
        <w:tc>
          <w:tcPr>
            <w:tcW w:w="3562" w:type="pct"/>
          </w:tcPr>
          <w:p w:rsidR="00FE2DBD" w:rsidRPr="00EB3A58" w:rsidRDefault="00FE2DBD" w:rsidP="00FE2DBD">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Все болтовые соединения МАФ должны быть закрыты пластиковыми заглушками. Все фанерные элементы МАФ должны иметь скругленные кромки. Все металлические детали МАФ должны быть тщательно зачищены и не иметь заусениц. Все МАФ должны быть с атмосферостойким покрытием</w:t>
            </w:r>
            <w:r w:rsidRPr="00EB3A58">
              <w:rPr>
                <w:rFonts w:ascii="Times New Roman" w:hAnsi="Times New Roman" w:cs="Times New Roman"/>
                <w:b/>
                <w:sz w:val="24"/>
                <w:szCs w:val="24"/>
              </w:rPr>
              <w:t>.</w:t>
            </w:r>
            <w:r w:rsidRPr="00EB3A58">
              <w:rPr>
                <w:rFonts w:ascii="Times New Roman" w:hAnsi="Times New Roman" w:cs="Times New Roman"/>
                <w:sz w:val="24"/>
                <w:szCs w:val="24"/>
              </w:rPr>
              <w:t xml:space="preserve"> Строительные работы по монтажу МАФ и установке ограждения должны быть выполнены в соответствии с техническим заданием, эскизным проектом, паспортом       изготовителя, нормативными документами и условиями   муниципального контракта. Все поставляемые при исполнении контракта материалы и оборудование должны иметь сопроводительные документы, включая:</w:t>
            </w:r>
          </w:p>
          <w:p w:rsidR="00FE2DBD" w:rsidRPr="00EB3A58" w:rsidRDefault="00FE2DBD" w:rsidP="00FE2DBD">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сертификат соответствия - документ, подтверждающий соответствие продукции;</w:t>
            </w:r>
          </w:p>
          <w:p w:rsidR="00FE2DBD" w:rsidRPr="00EB3A58" w:rsidRDefault="00FE2DBD" w:rsidP="00FE2DBD">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требования качества и безопасности, установленные действующими стандартами и правилами;</w:t>
            </w:r>
          </w:p>
          <w:p w:rsidR="00FE2DBD" w:rsidRPr="00EB3A58" w:rsidRDefault="00FE2DBD" w:rsidP="00FE2DBD">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гигиенический сертификат - документ, подтверждающий, что продукция соответствуют установленным гигиеническим нормам и санитарным правилам СанПиН); </w:t>
            </w:r>
          </w:p>
          <w:p w:rsidR="00FE2DBD" w:rsidRPr="00EB3A58" w:rsidRDefault="00FE2DBD" w:rsidP="00FE2DBD">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технические паспорта и другие документы, удостоверяющие их качество; </w:t>
            </w:r>
          </w:p>
          <w:p w:rsidR="00FE2DBD" w:rsidRPr="00EB3A58" w:rsidRDefault="00FE2DBD" w:rsidP="00FE2DBD">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lastRenderedPageBreak/>
              <w:t xml:space="preserve">- гарантийные сертификаты (талоны) завода-изготовителя (продавца). </w:t>
            </w:r>
          </w:p>
          <w:p w:rsidR="00FE2DBD" w:rsidRPr="00C54BC0" w:rsidRDefault="00FE2DBD" w:rsidP="009A4EF5">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Копии этих документов на русском языке должны быть предоставлены по требованию заказчика не позднее, чем за 3 дня до начала производства работ, выполняемых с использованием этих материалов и оборудования. Оригиналы документов представляются заказчику вместе с актами </w:t>
            </w:r>
            <w:r w:rsidR="009A4EF5" w:rsidRPr="00EB3A58">
              <w:rPr>
                <w:rFonts w:ascii="Times New Roman" w:hAnsi="Times New Roman" w:cs="Times New Roman"/>
                <w:sz w:val="24"/>
                <w:szCs w:val="24"/>
              </w:rPr>
              <w:t>выполненных</w:t>
            </w:r>
            <w:r w:rsidRPr="00EB3A58">
              <w:rPr>
                <w:rFonts w:ascii="Times New Roman" w:hAnsi="Times New Roman" w:cs="Times New Roman"/>
                <w:sz w:val="24"/>
                <w:szCs w:val="24"/>
              </w:rPr>
              <w:t xml:space="preserve"> работ.</w:t>
            </w:r>
          </w:p>
        </w:tc>
      </w:tr>
    </w:tbl>
    <w:p w:rsidR="00427142" w:rsidRPr="00166FBA" w:rsidRDefault="00166FBA" w:rsidP="00F4037B">
      <w:pPr>
        <w:ind w:left="-709"/>
        <w:rPr>
          <w:rFonts w:ascii="Times New Roman" w:hAnsi="Times New Roman" w:cs="Times New Roman"/>
          <w:sz w:val="24"/>
        </w:rPr>
      </w:pPr>
      <w:r>
        <w:rPr>
          <w:rFonts w:ascii="Times New Roman" w:hAnsi="Times New Roman" w:cs="Times New Roman"/>
          <w:sz w:val="24"/>
        </w:rPr>
        <w:lastRenderedPageBreak/>
        <w:t xml:space="preserve"> </w:t>
      </w:r>
    </w:p>
    <w:p w:rsidR="00427142" w:rsidRPr="00166FBA" w:rsidRDefault="00427142" w:rsidP="00427142">
      <w:pPr>
        <w:spacing w:line="240" w:lineRule="auto"/>
        <w:ind w:left="-709"/>
        <w:rPr>
          <w:rFonts w:ascii="Times New Roman" w:hAnsi="Times New Roman" w:cs="Times New Roman"/>
          <w:sz w:val="24"/>
        </w:rPr>
      </w:pPr>
    </w:p>
    <w:tbl>
      <w:tblPr>
        <w:tblW w:w="0" w:type="auto"/>
        <w:tblInd w:w="-34" w:type="dxa"/>
        <w:tblLook w:val="01E0"/>
      </w:tblPr>
      <w:tblGrid>
        <w:gridCol w:w="4760"/>
        <w:gridCol w:w="4846"/>
      </w:tblGrid>
      <w:tr w:rsidR="004E46BF" w:rsidRPr="008F2AE2" w:rsidTr="008F12E6">
        <w:trPr>
          <w:trHeight w:val="80"/>
        </w:trPr>
        <w:tc>
          <w:tcPr>
            <w:tcW w:w="7596" w:type="dxa"/>
          </w:tcPr>
          <w:p w:rsidR="004E46BF" w:rsidRPr="00B128C1" w:rsidRDefault="004E46BF" w:rsidP="008F12E6">
            <w:pPr>
              <w:tabs>
                <w:tab w:val="left" w:pos="709"/>
              </w:tabs>
              <w:spacing w:after="0"/>
              <w:rPr>
                <w:rFonts w:ascii="Times New Roman" w:hAnsi="Times New Roman" w:cs="Times New Roman"/>
                <w:sz w:val="24"/>
                <w:szCs w:val="24"/>
              </w:rPr>
            </w:pPr>
            <w:bookmarkStart w:id="0" w:name="_GoBack"/>
            <w:bookmarkEnd w:id="0"/>
            <w:r w:rsidRPr="00B128C1">
              <w:rPr>
                <w:rFonts w:ascii="Times New Roman" w:hAnsi="Times New Roman" w:cs="Times New Roman"/>
                <w:sz w:val="24"/>
                <w:szCs w:val="24"/>
              </w:rPr>
              <w:t>ПОДРЯДЧИК:</w:t>
            </w:r>
          </w:p>
          <w:p w:rsidR="004E46BF" w:rsidRPr="00B128C1" w:rsidRDefault="004E46BF" w:rsidP="008F12E6">
            <w:pPr>
              <w:tabs>
                <w:tab w:val="left" w:pos="0"/>
                <w:tab w:val="left" w:pos="709"/>
                <w:tab w:val="left" w:pos="4238"/>
              </w:tabs>
              <w:spacing w:after="0"/>
              <w:rPr>
                <w:rFonts w:ascii="Times New Roman" w:hAnsi="Times New Roman" w:cs="Times New Roman"/>
                <w:sz w:val="24"/>
                <w:szCs w:val="24"/>
                <w:lang w:eastAsia="ar-SA"/>
              </w:rPr>
            </w:pPr>
          </w:p>
          <w:p w:rsidR="004E46BF" w:rsidRDefault="004E46BF" w:rsidP="008F12E6">
            <w:pPr>
              <w:tabs>
                <w:tab w:val="left" w:pos="0"/>
                <w:tab w:val="left" w:pos="709"/>
                <w:tab w:val="left" w:pos="4238"/>
              </w:tabs>
              <w:spacing w:after="0"/>
              <w:rPr>
                <w:rFonts w:ascii="Times New Roman" w:hAnsi="Times New Roman" w:cs="Times New Roman"/>
                <w:sz w:val="24"/>
                <w:szCs w:val="24"/>
              </w:rPr>
            </w:pPr>
          </w:p>
          <w:p w:rsidR="004E46BF" w:rsidRPr="00B128C1" w:rsidRDefault="004E46BF" w:rsidP="008F12E6">
            <w:pPr>
              <w:tabs>
                <w:tab w:val="left" w:pos="0"/>
                <w:tab w:val="left" w:pos="709"/>
                <w:tab w:val="left" w:pos="4238"/>
              </w:tabs>
              <w:spacing w:after="0"/>
              <w:rPr>
                <w:rFonts w:ascii="Times New Roman" w:hAnsi="Times New Roman" w:cs="Times New Roman"/>
                <w:sz w:val="24"/>
                <w:szCs w:val="24"/>
              </w:rPr>
            </w:pPr>
          </w:p>
          <w:p w:rsidR="004E46BF" w:rsidRPr="00B128C1" w:rsidRDefault="004E46BF" w:rsidP="008F12E6">
            <w:pPr>
              <w:tabs>
                <w:tab w:val="left" w:pos="0"/>
                <w:tab w:val="left" w:pos="709"/>
                <w:tab w:val="left" w:pos="4238"/>
              </w:tabs>
              <w:spacing w:after="0"/>
              <w:rPr>
                <w:rFonts w:ascii="Times New Roman" w:hAnsi="Times New Roman" w:cs="Times New Roman"/>
                <w:sz w:val="24"/>
                <w:szCs w:val="24"/>
              </w:rPr>
            </w:pPr>
          </w:p>
          <w:p w:rsidR="004E46BF" w:rsidRPr="00B128C1" w:rsidRDefault="004E46BF" w:rsidP="008F12E6">
            <w:pPr>
              <w:tabs>
                <w:tab w:val="left" w:pos="0"/>
                <w:tab w:val="left" w:pos="709"/>
                <w:tab w:val="left" w:pos="4238"/>
              </w:tabs>
              <w:spacing w:after="0"/>
              <w:rPr>
                <w:rFonts w:ascii="Times New Roman" w:hAnsi="Times New Roman" w:cs="Times New Roman"/>
                <w:sz w:val="24"/>
                <w:szCs w:val="24"/>
              </w:rPr>
            </w:pPr>
          </w:p>
          <w:p w:rsidR="004E46BF" w:rsidRPr="00B128C1" w:rsidRDefault="004E46BF" w:rsidP="008F12E6">
            <w:pPr>
              <w:tabs>
                <w:tab w:val="left" w:pos="0"/>
                <w:tab w:val="left" w:pos="709"/>
              </w:tabs>
              <w:autoSpaceDE w:val="0"/>
              <w:spacing w:after="0"/>
              <w:rPr>
                <w:rFonts w:ascii="Times New Roman" w:hAnsi="Times New Roman" w:cs="Times New Roman"/>
                <w:color w:val="000000"/>
                <w:sz w:val="24"/>
                <w:szCs w:val="24"/>
              </w:rPr>
            </w:pPr>
            <w:r w:rsidRPr="00B128C1">
              <w:rPr>
                <w:rFonts w:ascii="Times New Roman" w:hAnsi="Times New Roman" w:cs="Times New Roman"/>
                <w:sz w:val="24"/>
                <w:szCs w:val="24"/>
              </w:rPr>
              <w:t xml:space="preserve">__________________ </w:t>
            </w:r>
          </w:p>
          <w:p w:rsidR="004E46BF" w:rsidRPr="00B128C1" w:rsidRDefault="004E46BF" w:rsidP="008F12E6">
            <w:pPr>
              <w:tabs>
                <w:tab w:val="left" w:pos="709"/>
              </w:tabs>
              <w:rPr>
                <w:rFonts w:ascii="Times New Roman" w:hAnsi="Times New Roman" w:cs="Times New Roman"/>
                <w:sz w:val="24"/>
                <w:szCs w:val="24"/>
              </w:rPr>
            </w:pPr>
            <w:r w:rsidRPr="00B128C1">
              <w:rPr>
                <w:rFonts w:ascii="Times New Roman" w:hAnsi="Times New Roman" w:cs="Times New Roman"/>
                <w:sz w:val="24"/>
                <w:szCs w:val="24"/>
                <w:lang w:eastAsia="ar-SA"/>
              </w:rPr>
              <w:t>М.П</w:t>
            </w:r>
            <w:r w:rsidRPr="00B128C1">
              <w:rPr>
                <w:rFonts w:ascii="Times New Roman" w:hAnsi="Times New Roman" w:cs="Times New Roman"/>
                <w:sz w:val="24"/>
                <w:szCs w:val="24"/>
              </w:rPr>
              <w:t>.</w:t>
            </w:r>
          </w:p>
        </w:tc>
        <w:tc>
          <w:tcPr>
            <w:tcW w:w="7005" w:type="dxa"/>
          </w:tcPr>
          <w:p w:rsidR="004E46BF" w:rsidRPr="00B128C1" w:rsidRDefault="004E46BF" w:rsidP="008F12E6">
            <w:pPr>
              <w:pStyle w:val="21"/>
              <w:tabs>
                <w:tab w:val="left" w:pos="709"/>
              </w:tabs>
              <w:jc w:val="left"/>
              <w:rPr>
                <w:rFonts w:ascii="Times New Roman" w:hAnsi="Times New Roman" w:cs="Times New Roman"/>
                <w:color w:val="auto"/>
                <w:sz w:val="24"/>
                <w:szCs w:val="24"/>
              </w:rPr>
            </w:pPr>
            <w:r w:rsidRPr="00B128C1">
              <w:rPr>
                <w:rFonts w:ascii="Times New Roman" w:hAnsi="Times New Roman" w:cs="Times New Roman"/>
                <w:color w:val="auto"/>
                <w:sz w:val="24"/>
                <w:szCs w:val="24"/>
              </w:rPr>
              <w:t xml:space="preserve">ЗАКАЗЧИК: </w:t>
            </w:r>
          </w:p>
          <w:p w:rsidR="004E46BF" w:rsidRPr="00B128C1" w:rsidRDefault="004E46BF" w:rsidP="008F12E6">
            <w:pPr>
              <w:pStyle w:val="21"/>
              <w:tabs>
                <w:tab w:val="left" w:pos="709"/>
              </w:tabs>
              <w:jc w:val="left"/>
              <w:rPr>
                <w:rFonts w:ascii="Times New Roman" w:hAnsi="Times New Roman" w:cs="Times New Roman"/>
                <w:color w:val="auto"/>
                <w:sz w:val="24"/>
                <w:szCs w:val="24"/>
              </w:rPr>
            </w:pPr>
          </w:p>
          <w:p w:rsidR="004E46BF" w:rsidRPr="00B128C1" w:rsidRDefault="004E46BF" w:rsidP="008F12E6">
            <w:pPr>
              <w:tabs>
                <w:tab w:val="left" w:pos="709"/>
                <w:tab w:val="left" w:pos="4238"/>
              </w:tabs>
              <w:spacing w:after="0"/>
              <w:rPr>
                <w:rFonts w:ascii="Times New Roman" w:hAnsi="Times New Roman" w:cs="Times New Roman"/>
                <w:sz w:val="24"/>
                <w:szCs w:val="24"/>
              </w:rPr>
            </w:pPr>
            <w:r w:rsidRPr="00B128C1">
              <w:rPr>
                <w:rFonts w:ascii="Times New Roman" w:hAnsi="Times New Roman" w:cs="Times New Roman"/>
                <w:sz w:val="24"/>
                <w:szCs w:val="24"/>
              </w:rPr>
              <w:t>Глава администрации</w:t>
            </w:r>
            <w:r>
              <w:rPr>
                <w:rFonts w:ascii="Times New Roman" w:hAnsi="Times New Roman" w:cs="Times New Roman"/>
                <w:sz w:val="24"/>
                <w:szCs w:val="24"/>
              </w:rPr>
              <w:t xml:space="preserve"> городского округа город Нововоронеж</w:t>
            </w:r>
          </w:p>
          <w:p w:rsidR="004E46BF" w:rsidRPr="00B128C1" w:rsidRDefault="004E46BF" w:rsidP="008F12E6">
            <w:pPr>
              <w:tabs>
                <w:tab w:val="left" w:pos="709"/>
                <w:tab w:val="left" w:pos="4238"/>
              </w:tabs>
              <w:spacing w:after="0"/>
              <w:rPr>
                <w:rFonts w:ascii="Times New Roman" w:hAnsi="Times New Roman" w:cs="Times New Roman"/>
                <w:sz w:val="24"/>
                <w:szCs w:val="24"/>
              </w:rPr>
            </w:pPr>
          </w:p>
          <w:p w:rsidR="004E46BF" w:rsidRPr="00B128C1" w:rsidRDefault="004E46BF" w:rsidP="008F12E6">
            <w:pPr>
              <w:tabs>
                <w:tab w:val="left" w:pos="709"/>
                <w:tab w:val="left" w:pos="4238"/>
              </w:tabs>
              <w:spacing w:after="0"/>
              <w:rPr>
                <w:rFonts w:ascii="Times New Roman" w:hAnsi="Times New Roman" w:cs="Times New Roman"/>
                <w:sz w:val="24"/>
                <w:szCs w:val="24"/>
              </w:rPr>
            </w:pPr>
          </w:p>
          <w:p w:rsidR="004E46BF" w:rsidRPr="00B128C1" w:rsidRDefault="004E46BF" w:rsidP="008F12E6">
            <w:pPr>
              <w:tabs>
                <w:tab w:val="left" w:pos="709"/>
                <w:tab w:val="left" w:pos="4238"/>
              </w:tabs>
              <w:spacing w:after="0"/>
              <w:rPr>
                <w:rFonts w:ascii="Times New Roman" w:hAnsi="Times New Roman" w:cs="Times New Roman"/>
                <w:sz w:val="24"/>
                <w:szCs w:val="24"/>
              </w:rPr>
            </w:pPr>
            <w:r w:rsidRPr="00B128C1">
              <w:rPr>
                <w:rFonts w:ascii="Times New Roman" w:hAnsi="Times New Roman" w:cs="Times New Roman"/>
                <w:sz w:val="24"/>
                <w:szCs w:val="24"/>
              </w:rPr>
              <w:t>____________________Р.В. Ефименко</w:t>
            </w:r>
          </w:p>
          <w:p w:rsidR="004E46BF" w:rsidRPr="00B128C1" w:rsidRDefault="004E46BF" w:rsidP="008F12E6">
            <w:pPr>
              <w:tabs>
                <w:tab w:val="left" w:pos="709"/>
              </w:tabs>
              <w:spacing w:after="0"/>
              <w:rPr>
                <w:rFonts w:ascii="Times New Roman" w:hAnsi="Times New Roman" w:cs="Times New Roman"/>
                <w:sz w:val="24"/>
                <w:szCs w:val="24"/>
              </w:rPr>
            </w:pPr>
            <w:r w:rsidRPr="00B128C1">
              <w:rPr>
                <w:rFonts w:ascii="Times New Roman" w:hAnsi="Times New Roman" w:cs="Times New Roman"/>
                <w:sz w:val="24"/>
                <w:szCs w:val="24"/>
              </w:rPr>
              <w:t>М.П.</w:t>
            </w:r>
          </w:p>
          <w:p w:rsidR="004E46BF" w:rsidRPr="00B128C1" w:rsidRDefault="004E46BF" w:rsidP="008F12E6">
            <w:pPr>
              <w:tabs>
                <w:tab w:val="left" w:pos="709"/>
              </w:tabs>
              <w:spacing w:after="0"/>
              <w:rPr>
                <w:rFonts w:ascii="Times New Roman" w:hAnsi="Times New Roman" w:cs="Times New Roman"/>
                <w:sz w:val="24"/>
                <w:szCs w:val="24"/>
              </w:rPr>
            </w:pPr>
          </w:p>
        </w:tc>
      </w:tr>
    </w:tbl>
    <w:p w:rsidR="003F47D8" w:rsidRPr="00C54BC0" w:rsidRDefault="003F47D8">
      <w:pPr>
        <w:rPr>
          <w:rFonts w:ascii="Times New Roman" w:hAnsi="Times New Roman" w:cs="Times New Roman"/>
          <w:sz w:val="24"/>
          <w:szCs w:val="24"/>
        </w:rPr>
      </w:pPr>
    </w:p>
    <w:sectPr w:rsidR="003F47D8" w:rsidRPr="00C54BC0" w:rsidSect="00CA7392">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70F" w:rsidRDefault="004D470F" w:rsidP="00D850DC">
      <w:pPr>
        <w:spacing w:after="0" w:line="240" w:lineRule="auto"/>
      </w:pPr>
      <w:r>
        <w:separator/>
      </w:r>
    </w:p>
  </w:endnote>
  <w:endnote w:type="continuationSeparator" w:id="0">
    <w:p w:rsidR="004D470F" w:rsidRDefault="004D470F"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80"/>
    <w:family w:val="auto"/>
    <w:pitch w:val="variable"/>
    <w:sig w:usb0="00000000" w:usb1="00000000" w:usb2="00000000" w:usb3="00000000" w:csb0="00000000" w:csb1="00000000"/>
  </w:font>
  <w:font w:name="TimesNewRomanPSMT">
    <w:altName w:val="MS Mincho"/>
    <w:panose1 w:val="00000000000000000000"/>
    <w:charset w:val="CC"/>
    <w:family w:val="auto"/>
    <w:notTrueType/>
    <w:pitch w:val="default"/>
    <w:sig w:usb0="00000000"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70F" w:rsidRDefault="004D470F" w:rsidP="00D850DC">
      <w:pPr>
        <w:spacing w:after="0" w:line="240" w:lineRule="auto"/>
      </w:pPr>
      <w:r>
        <w:separator/>
      </w:r>
    </w:p>
  </w:footnote>
  <w:footnote w:type="continuationSeparator" w:id="0">
    <w:p w:rsidR="004D470F" w:rsidRDefault="004D470F"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32E29"/>
    <w:rsid w:val="00070102"/>
    <w:rsid w:val="0007194B"/>
    <w:rsid w:val="000906BC"/>
    <w:rsid w:val="000A3CA8"/>
    <w:rsid w:val="000A6381"/>
    <w:rsid w:val="000D00DA"/>
    <w:rsid w:val="000D35A2"/>
    <w:rsid w:val="00107DE6"/>
    <w:rsid w:val="001215DA"/>
    <w:rsid w:val="001245B1"/>
    <w:rsid w:val="00166FBA"/>
    <w:rsid w:val="001752C6"/>
    <w:rsid w:val="001A16B2"/>
    <w:rsid w:val="001E1446"/>
    <w:rsid w:val="00262AB0"/>
    <w:rsid w:val="002831AA"/>
    <w:rsid w:val="002B6C13"/>
    <w:rsid w:val="002C2EB5"/>
    <w:rsid w:val="00306CFF"/>
    <w:rsid w:val="0033548D"/>
    <w:rsid w:val="00344ADC"/>
    <w:rsid w:val="0035799C"/>
    <w:rsid w:val="0036008A"/>
    <w:rsid w:val="003F2435"/>
    <w:rsid w:val="003F47D8"/>
    <w:rsid w:val="004240AE"/>
    <w:rsid w:val="00427142"/>
    <w:rsid w:val="00432D2B"/>
    <w:rsid w:val="004359F1"/>
    <w:rsid w:val="00476EDB"/>
    <w:rsid w:val="004A5668"/>
    <w:rsid w:val="004D470F"/>
    <w:rsid w:val="004E46BF"/>
    <w:rsid w:val="00513998"/>
    <w:rsid w:val="00521B77"/>
    <w:rsid w:val="00522060"/>
    <w:rsid w:val="00526259"/>
    <w:rsid w:val="00546EA1"/>
    <w:rsid w:val="00580E17"/>
    <w:rsid w:val="00594D58"/>
    <w:rsid w:val="00595F64"/>
    <w:rsid w:val="005D5A89"/>
    <w:rsid w:val="005E6A32"/>
    <w:rsid w:val="006048AD"/>
    <w:rsid w:val="00632CFA"/>
    <w:rsid w:val="00642141"/>
    <w:rsid w:val="00665ED8"/>
    <w:rsid w:val="006A1714"/>
    <w:rsid w:val="006E0A98"/>
    <w:rsid w:val="00741C0E"/>
    <w:rsid w:val="00774703"/>
    <w:rsid w:val="007C41BC"/>
    <w:rsid w:val="007D4FDE"/>
    <w:rsid w:val="007F4057"/>
    <w:rsid w:val="008301E3"/>
    <w:rsid w:val="00857D94"/>
    <w:rsid w:val="00882E9E"/>
    <w:rsid w:val="008B21D5"/>
    <w:rsid w:val="008B7A45"/>
    <w:rsid w:val="008D3AAE"/>
    <w:rsid w:val="008E0732"/>
    <w:rsid w:val="008E3D70"/>
    <w:rsid w:val="00907396"/>
    <w:rsid w:val="00913ECB"/>
    <w:rsid w:val="00936653"/>
    <w:rsid w:val="00997F26"/>
    <w:rsid w:val="009A440B"/>
    <w:rsid w:val="009A4EF5"/>
    <w:rsid w:val="009C1AC0"/>
    <w:rsid w:val="00A11FC2"/>
    <w:rsid w:val="00A14F7A"/>
    <w:rsid w:val="00A60EAA"/>
    <w:rsid w:val="00A835DC"/>
    <w:rsid w:val="00AA3711"/>
    <w:rsid w:val="00AA47FC"/>
    <w:rsid w:val="00AD57A3"/>
    <w:rsid w:val="00AF437A"/>
    <w:rsid w:val="00B06C48"/>
    <w:rsid w:val="00B64663"/>
    <w:rsid w:val="00B8641F"/>
    <w:rsid w:val="00BC6AAE"/>
    <w:rsid w:val="00BD5116"/>
    <w:rsid w:val="00BD7C0E"/>
    <w:rsid w:val="00BE2378"/>
    <w:rsid w:val="00C1415A"/>
    <w:rsid w:val="00C457B2"/>
    <w:rsid w:val="00C54BC0"/>
    <w:rsid w:val="00C76DA0"/>
    <w:rsid w:val="00C80BDB"/>
    <w:rsid w:val="00CA7392"/>
    <w:rsid w:val="00CB52E8"/>
    <w:rsid w:val="00D04492"/>
    <w:rsid w:val="00D24F0E"/>
    <w:rsid w:val="00D43A60"/>
    <w:rsid w:val="00D850DC"/>
    <w:rsid w:val="00DB2839"/>
    <w:rsid w:val="00DB30AD"/>
    <w:rsid w:val="00DB7B6F"/>
    <w:rsid w:val="00DE3F15"/>
    <w:rsid w:val="00E12840"/>
    <w:rsid w:val="00E3742B"/>
    <w:rsid w:val="00E60A05"/>
    <w:rsid w:val="00E8708B"/>
    <w:rsid w:val="00E9451E"/>
    <w:rsid w:val="00EA18A1"/>
    <w:rsid w:val="00EA287D"/>
    <w:rsid w:val="00EB3A58"/>
    <w:rsid w:val="00EB4572"/>
    <w:rsid w:val="00EB7C56"/>
    <w:rsid w:val="00EC30D9"/>
    <w:rsid w:val="00ED318A"/>
    <w:rsid w:val="00EF06CE"/>
    <w:rsid w:val="00F35940"/>
    <w:rsid w:val="00F4037B"/>
    <w:rsid w:val="00FA1E18"/>
    <w:rsid w:val="00FA1F95"/>
    <w:rsid w:val="00FC514D"/>
    <w:rsid w:val="00FE2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FE2DBD"/>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2DBD"/>
    <w:rPr>
      <w:rFonts w:ascii="Times New Roman" w:eastAsia="Times New Roman" w:hAnsi="Times New Roman" w:cs="Times New Roman"/>
      <w:sz w:val="16"/>
      <w:szCs w:val="16"/>
    </w:rPr>
  </w:style>
  <w:style w:type="paragraph" w:customStyle="1" w:styleId="ConsPlusCell">
    <w:name w:val="ConsPlusCell"/>
    <w:uiPriority w:val="99"/>
    <w:rsid w:val="00FE2DBD"/>
    <w:pPr>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FE2DBD"/>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2DBD"/>
    <w:rPr>
      <w:rFonts w:ascii="Times New Roman" w:eastAsia="Times New Roman" w:hAnsi="Times New Roman" w:cs="Times New Roman"/>
      <w:sz w:val="16"/>
      <w:szCs w:val="16"/>
    </w:rPr>
  </w:style>
  <w:style w:type="paragraph" w:customStyle="1" w:styleId="ConsPlusCell">
    <w:name w:val="ConsPlusCell"/>
    <w:uiPriority w:val="99"/>
    <w:rsid w:val="00FE2DBD"/>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224030937">
      <w:bodyDiv w:val="1"/>
      <w:marLeft w:val="0"/>
      <w:marRight w:val="0"/>
      <w:marTop w:val="0"/>
      <w:marBottom w:val="0"/>
      <w:divBdr>
        <w:top w:val="none" w:sz="0" w:space="0" w:color="auto"/>
        <w:left w:val="none" w:sz="0" w:space="0" w:color="auto"/>
        <w:bottom w:val="none" w:sz="0" w:space="0" w:color="auto"/>
        <w:right w:val="none" w:sz="0" w:space="0" w:color="auto"/>
      </w:divBdr>
    </w:div>
    <w:div w:id="512888486">
      <w:bodyDiv w:val="1"/>
      <w:marLeft w:val="0"/>
      <w:marRight w:val="0"/>
      <w:marTop w:val="0"/>
      <w:marBottom w:val="0"/>
      <w:divBdr>
        <w:top w:val="none" w:sz="0" w:space="0" w:color="auto"/>
        <w:left w:val="none" w:sz="0" w:space="0" w:color="auto"/>
        <w:bottom w:val="none" w:sz="0" w:space="0" w:color="auto"/>
        <w:right w:val="none" w:sz="0" w:space="0" w:color="auto"/>
      </w:divBdr>
    </w:div>
    <w:div w:id="6029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1301</TotalTime>
  <Pages>11</Pages>
  <Words>3733</Words>
  <Characters>21280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5dba25ea3fd7d05a</dc:creator>
  <cp:lastModifiedBy>Агупова</cp:lastModifiedBy>
  <cp:revision>13</cp:revision>
  <cp:lastPrinted>2024-02-19T12:03:00Z</cp:lastPrinted>
  <dcterms:created xsi:type="dcterms:W3CDTF">2025-01-21T08:27:00Z</dcterms:created>
  <dcterms:modified xsi:type="dcterms:W3CDTF">2025-01-29T12:43:00Z</dcterms:modified>
</cp:coreProperties>
</file>