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92B" w:rsidRPr="00AA192B" w:rsidRDefault="00AA192B" w:rsidP="00AA192B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AA192B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</w:tblGrid>
      <w:tr w:rsidR="00AA192B" w:rsidRPr="00AA192B" w:rsidTr="00AA192B"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коммунальной специализированной техники и оборудования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Акименко Елена Валентиновна, тел: (47364)2-43-59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05.08.2024 09:00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05.08.2024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подведения итогов определения поставщика (подрядчика, </w:t>
            </w: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07.08.2024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550312.50 Российский рубль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243365100284636510100100580010000244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550312.50 Российский рубль</w:t>
            </w:r>
          </w:p>
        </w:tc>
      </w:tr>
      <w:tr w:rsidR="00AA192B" w:rsidRPr="00AA192B" w:rsidTr="00AA192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31.10.2024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20727000: Муниципальные образования Воронежской области / Городские округа Воронежской области / город Нововоронеж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  <w:gridCol w:w="2390"/>
              <w:gridCol w:w="2390"/>
              <w:gridCol w:w="2390"/>
              <w:gridCol w:w="3653"/>
            </w:tblGrid>
            <w:tr w:rsidR="00AA192B" w:rsidRPr="00AA192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AA192B" w:rsidRPr="00AA192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550312.50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550312.50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AA192B" w:rsidRPr="00AA192B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AA192B" w:rsidRPr="00AA192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AA192B" w:rsidRPr="00AA192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914050203220S8620244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550312.50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AA192B" w:rsidRPr="00AA192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550312.50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Нововоронеж, ул. Строителей, 1Б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5503.13 Российский рубль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AA192B" w:rsidRPr="00AA192B" w:rsidTr="00AA192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Гарантийный срок на поставляемый товар не менее 12 (двенадцати) месяцев. В случае если производителем товара установлен гарантийный срок, превышающий 12 (двенадцать) месяцев, то гарантийное обслуживание такого товара осуществляется Поставщиком в пределах срока, установленного производителем.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27515.63 Российский рубль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ств пр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расчетного счета"03232643207270003100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счета"05914005740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AA192B" w:rsidRPr="00AA192B" w:rsidTr="00AA192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AA192B" w:rsidRPr="00AA192B" w:rsidTr="00AA192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AA192B" w:rsidRPr="00AA192B" w:rsidTr="00AA192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AA192B" w:rsidRPr="00AA192B" w:rsidRDefault="00AA192B" w:rsidP="00AA192B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Российский рубль</w:t>
            </w:r>
          </w:p>
        </w:tc>
      </w:tr>
    </w:tbl>
    <w:p w:rsidR="00AA192B" w:rsidRPr="00AA192B" w:rsidRDefault="00AA192B" w:rsidP="00AA19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9285"/>
        <w:gridCol w:w="3145"/>
      </w:tblGrid>
      <w:tr w:rsidR="00AA192B" w:rsidRPr="00AA192B" w:rsidTr="00AA19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Тип объекта закупки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Товар</w:t>
            </w:r>
          </w:p>
        </w:tc>
      </w:tr>
    </w:tbl>
    <w:p w:rsidR="00AA192B" w:rsidRPr="00AA192B" w:rsidRDefault="00AA192B" w:rsidP="00AA19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1298"/>
        <w:gridCol w:w="829"/>
        <w:gridCol w:w="1296"/>
        <w:gridCol w:w="1451"/>
        <w:gridCol w:w="1562"/>
        <w:gridCol w:w="1516"/>
        <w:gridCol w:w="2025"/>
        <w:gridCol w:w="878"/>
        <w:gridCol w:w="723"/>
        <w:gridCol w:w="852"/>
      </w:tblGrid>
      <w:tr w:rsidR="00AA192B" w:rsidRPr="00AA192B" w:rsidTr="00AA192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 xml:space="preserve">Наименование </w:t>
            </w: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 xml:space="preserve">Код </w:t>
            </w: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позиции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2015" w:type="dxa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623"/>
              <w:gridCol w:w="1392"/>
            </w:tblGrid>
            <w:tr w:rsidR="00AA192B" w:rsidRPr="00AA192B">
              <w:trPr>
                <w:jc w:val="center"/>
              </w:trPr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 xml:space="preserve">Единица </w:t>
            </w: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 xml:space="preserve">Цена за </w:t>
            </w: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единицу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 xml:space="preserve">Стоимость </w:t>
            </w: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lastRenderedPageBreak/>
              <w:t>позиции</w:t>
            </w: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Значение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Единица измерения характеристики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Инструкция по заполнению характеристик в заявке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 xml:space="preserve">Воздуходувка GB227 </w:t>
            </w:r>
            <w:proofErr w:type="spell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Champion</w:t>
            </w:r>
            <w:proofErr w:type="spellEnd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или эквивалент</w:t>
            </w: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Идентификатор: 157154917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28.30.86.120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20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2"/>
              <w:gridCol w:w="803"/>
            </w:tblGrid>
            <w:tr w:rsidR="00AA192B" w:rsidRPr="00AA192B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15</w:t>
                  </w:r>
                </w:p>
              </w:tc>
            </w:tr>
          </w:tbl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11251.00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168765.00</w:t>
            </w: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Тип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Бензиновый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Функции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обдув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Мощность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Киловатт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0.95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Максимальный объем воздуха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≥ 720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Кубический метр в час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Свеча зажигания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L7RTC/L8RTC/L7T/L7TC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Вес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4.2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Двигатель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Champion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Объем двигателя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Кубический </w:t>
            </w:r>
            <w:proofErr w:type="spell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сантиметр;^миллилитр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Объем бака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0.5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Литр; кубический дециметр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Двухтактный двигатель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наличие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Материал крыльчатки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полимер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spellStart"/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Ma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ксимальная</w:t>
            </w:r>
            <w:proofErr w:type="spellEnd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скорость воздуха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Метр в секунду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Максимальные обороты без нагрузки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7500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Оборот в минуту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Обороты холостого хода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Оборот в минуту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Значение характеристики не может изменяться </w:t>
            </w: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Максимальный расход топлива, 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/кВт*ч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Уровень мощности звука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Децибел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Уровень звукового давления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85.5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Децибел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Уровень вибрации, м/с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5.5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Воздуходувка GBR376 </w:t>
            </w:r>
            <w:proofErr w:type="spell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Champion</w:t>
            </w:r>
            <w:proofErr w:type="spellEnd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или эквивалент</w:t>
            </w: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br/>
              <w:t>Идентификатор: 157154918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28.30.86.120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tbl>
            <w:tblPr>
              <w:tblW w:w="20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2"/>
              <w:gridCol w:w="803"/>
            </w:tblGrid>
            <w:tr w:rsidR="00AA192B" w:rsidRPr="00AA192B">
              <w:tc>
                <w:tcPr>
                  <w:tcW w:w="5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AA192B" w:rsidRPr="00AA192B" w:rsidRDefault="00AA192B" w:rsidP="00AA19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AA192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15</w:t>
                  </w:r>
                </w:p>
              </w:tc>
            </w:tr>
          </w:tbl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Штука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25436.50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381547.50</w:t>
            </w: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Тип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Бензиновый ранцевый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Функции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обдув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Мощность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2.7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Киловатт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3.67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Максимальный объем воздуха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8A6A78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1548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Кубический метр в час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Свеча зажигания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L6RTC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Вес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10.5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Килограмм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Двигатель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spell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Champion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Объем двигателя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63.3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Кубический </w:t>
            </w:r>
            <w:proofErr w:type="spell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сантиметр;^миллилитр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Объем бака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1.7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Литр; кубический дециметр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Двухтактный двигатель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наличие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Материал </w:t>
            </w: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крыльчатки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полимер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Значение </w:t>
            </w: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spellStart"/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Ma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ксимальная</w:t>
            </w:r>
            <w:proofErr w:type="spellEnd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 скорость воздуха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Метр в секунду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Максимальные обороты без нагрузки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7500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Оборот в минуту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Обороты холостого хода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Оборот в минуту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Максимальный расход топлива, 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г</w:t>
            </w:r>
            <w:proofErr w:type="gramEnd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/кВт*ч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557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Уровень мощности звука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Децибел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  <w:tr w:rsidR="00AA192B" w:rsidRPr="00AA192B" w:rsidTr="00AA192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Уровень вибрации, м/с</w:t>
            </w: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5.4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AA192B" w:rsidRPr="00AA192B" w:rsidRDefault="00AA192B" w:rsidP="00AA192B">
      <w:pPr>
        <w:spacing w:before="173" w:after="173" w:line="240" w:lineRule="auto"/>
        <w:jc w:val="right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Итого: 550312.50 Российский рубль</w:t>
      </w:r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Преимущества и требования к участникам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Преимущества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Преимущество в соответствии с </w:t>
      </w:r>
      <w:proofErr w:type="gramStart"/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ч</w:t>
      </w:r>
      <w:proofErr w:type="gramEnd"/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. 3 ст. 30 Закона № 44-ФЗ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Требования к участникам</w:t>
      </w:r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 xml:space="preserve">1 Единые требования к участникам закупок в соответствии с </w:t>
      </w:r>
      <w:proofErr w:type="gramStart"/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ч</w:t>
      </w:r>
      <w:proofErr w:type="gramEnd"/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. 1 ст. 31 Закона № 44-ФЗ</w:t>
      </w:r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2 Требование к участникам закупок в соответствии с п. 1 ч. 1 ст. 31 Закона № 44-ФЗ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proofErr w:type="gramStart"/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</w:r>
      <w:proofErr w:type="gramEnd"/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3 Требование об отсутствии в реестре недобросовестных поставщиков (подрядчиков, исполнителей) информации, включенной в такой реестр в связи отказом поставщика (подрядчика, исполнителя) от исполнения контракта по причине введения в отношении заказчика санкций и (или) мер ограничительного характера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Ограничения</w:t>
      </w:r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Дополнительная информация к ограничению отсутствует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899"/>
        <w:gridCol w:w="5802"/>
        <w:gridCol w:w="1998"/>
        <w:gridCol w:w="2834"/>
        <w:gridCol w:w="897"/>
      </w:tblGrid>
      <w:tr w:rsidR="00AA192B" w:rsidRPr="00AA192B" w:rsidTr="00AA19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Вид требования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Нормативно-правовой акт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Обстоятельства, допускающие исключение из установленных запретов или ограничений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Обоснование невозможности соблюдения запрета, ограничения допуска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b/>
                <w:bCs/>
                <w:color w:val="000000"/>
                <w:sz w:val="12"/>
                <w:szCs w:val="12"/>
                <w:lang w:eastAsia="ru-RU"/>
              </w:rPr>
              <w:t>Примечание</w:t>
            </w:r>
          </w:p>
        </w:tc>
      </w:tr>
      <w:tr w:rsidR="00AA192B" w:rsidRPr="00AA192B" w:rsidTr="00AA192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>Запрет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Постановление Правительства РФ от 30.04.2020 № 616 "Об установлении запрета на допуск промышленных товаров, происходящих из иностранных государств, для целей осуществления </w:t>
            </w: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государства"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Присутствуют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t xml:space="preserve">закупка одной единицы товара, стоимость которой не превышает 300 тыс. рублей, и </w:t>
            </w:r>
            <w:r w:rsidRPr="00AA192B"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  <w:lastRenderedPageBreak/>
              <w:t>закупки совокупности таких товаров, суммарная стоимость которых составляет менее 1 млн. рублей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A192B" w:rsidRPr="00AA192B" w:rsidRDefault="00AA192B" w:rsidP="00AA192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lastRenderedPageBreak/>
        <w:t>Перечень прикрепленных документов</w:t>
      </w:r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Обоснование начальной (максимальной) цены контракта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5 - Часть 4. Обоснование начальной (максимальной) цены</w:t>
      </w:r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Проект контракта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3- Часть 2. Проект контракта</w:t>
      </w:r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Описание объекта закупки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Приложение 4 - Часть 3. Описание объекта закупки</w:t>
      </w:r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Требования к содержанию, составу заявки на участие в закупке</w:t>
      </w:r>
    </w:p>
    <w:p w:rsidR="00AA192B" w:rsidRPr="00AA192B" w:rsidRDefault="00AA192B" w:rsidP="00AA192B">
      <w:pPr>
        <w:spacing w:before="173" w:after="173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color w:val="000000"/>
          <w:sz w:val="14"/>
          <w:szCs w:val="14"/>
          <w:lang w:eastAsia="ru-RU"/>
        </w:rPr>
        <w:t>1 Требования к содержанию и составу заявки на участие</w:t>
      </w:r>
    </w:p>
    <w:p w:rsidR="00AA192B" w:rsidRPr="00AA192B" w:rsidRDefault="00AA192B" w:rsidP="00AA192B">
      <w:pPr>
        <w:spacing w:after="0" w:line="240" w:lineRule="auto"/>
        <w:rPr>
          <w:rFonts w:ascii="Tahoma" w:eastAsia="Times New Roman" w:hAnsi="Tahoma" w:cs="Tahoma"/>
          <w:color w:val="000000"/>
          <w:sz w:val="14"/>
          <w:szCs w:val="14"/>
          <w:lang w:eastAsia="ru-RU"/>
        </w:rPr>
      </w:pPr>
      <w:r w:rsidRPr="00AA192B">
        <w:rPr>
          <w:rFonts w:ascii="Tahoma" w:eastAsia="Times New Roman" w:hAnsi="Tahoma" w:cs="Tahoma"/>
          <w:b/>
          <w:bCs/>
          <w:color w:val="000000"/>
          <w:sz w:val="14"/>
          <w:szCs w:val="14"/>
          <w:bdr w:val="none" w:sz="0" w:space="0" w:color="auto" w:frame="1"/>
          <w:lang w:eastAsia="ru-RU"/>
        </w:rPr>
        <w:t>Дополнительная информация и документы</w:t>
      </w:r>
    </w:p>
    <w:p w:rsidR="00CD49AE" w:rsidRPr="00AA192B" w:rsidRDefault="00AA192B" w:rsidP="00AA192B">
      <w:r w:rsidRPr="00AA192B">
        <w:rPr>
          <w:rFonts w:ascii="Tahoma" w:eastAsia="Times New Roman" w:hAnsi="Tahoma" w:cs="Tahoma"/>
          <w:color w:val="000000"/>
          <w:sz w:val="14"/>
          <w:szCs w:val="14"/>
          <w:shd w:val="clear" w:color="auto" w:fill="FFFFFF"/>
          <w:lang w:eastAsia="ru-RU"/>
        </w:rPr>
        <w:t>Документы не прикреплены</w:t>
      </w:r>
    </w:p>
    <w:sectPr w:rsidR="00CD49AE" w:rsidRPr="00AA192B" w:rsidSect="00C2257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257F"/>
    <w:rsid w:val="008A6A78"/>
    <w:rsid w:val="00A901C8"/>
    <w:rsid w:val="00AA192B"/>
    <w:rsid w:val="00C2257F"/>
    <w:rsid w:val="00CD49AE"/>
    <w:rsid w:val="00E93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2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C2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2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2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22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 объекта2"/>
    <w:basedOn w:val="a"/>
    <w:rsid w:val="00AA1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2675</Words>
  <Characters>15252</Characters>
  <Application>Microsoft Office Word</Application>
  <DocSecurity>0</DocSecurity>
  <Lines>127</Lines>
  <Paragraphs>35</Paragraphs>
  <ScaleCrop>false</ScaleCrop>
  <Company/>
  <LinksUpToDate>false</LinksUpToDate>
  <CharactersWithSpaces>17892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4</cp:revision>
  <dcterms:created xsi:type="dcterms:W3CDTF">2024-07-18T11:12:00Z</dcterms:created>
  <dcterms:modified xsi:type="dcterms:W3CDTF">2024-07-26T07:14:00Z</dcterms:modified>
</cp:coreProperties>
</file>