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613" w:rsidRPr="00FB2613" w:rsidRDefault="00FB2613" w:rsidP="00FB2613">
      <w:pPr>
        <w:spacing w:before="173" w:after="173" w:line="240" w:lineRule="auto"/>
        <w:jc w:val="center"/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</w:pPr>
      <w:r w:rsidRPr="00FB2613"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  <w:t>Извещение о проведении электронного аукциона</w:t>
      </w:r>
    </w:p>
    <w:tbl>
      <w:tblPr>
        <w:tblW w:w="12430" w:type="dxa"/>
        <w:tblCellMar>
          <w:left w:w="0" w:type="dxa"/>
          <w:right w:w="0" w:type="dxa"/>
        </w:tblCellMar>
        <w:tblLook w:val="04A0"/>
      </w:tblPr>
      <w:tblGrid>
        <w:gridCol w:w="5010"/>
        <w:gridCol w:w="7431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</w:tblGrid>
      <w:tr w:rsidR="00FB2613" w:rsidRPr="00FB2613" w:rsidTr="00FB2613">
        <w:trPr>
          <w:gridAfter w:val="60"/>
        </w:trPr>
        <w:tc>
          <w:tcPr>
            <w:tcW w:w="49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извещения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Приобретение коммунальной специализированной техники и оборудования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Электронный аукцион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РТС-тендер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http://www.rts-tender.ru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Уполномоченный орган</w:t>
            </w: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Почтовый адрес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нахождения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Севастьянова Елена Леонидовна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nvor@govvrn.ru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7-47364-28979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 заказчика: Акименко Елена Валентиновна, тел: (47364) 24359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29.08.2024 09:00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29.08.2024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Дата подведения итогов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02.09.2024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420000.00 Российский рубль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243365100284636510100100580050000244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420000.00 Российский рубль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начала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заключения</w:t>
            </w:r>
            <w:proofErr w:type="gramEnd"/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контракта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окончания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30.11.2024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бюджет городского округа город Нововоронеж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Вид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местный бюджет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Код территории </w:t>
            </w:r>
            <w:proofErr w:type="gramStart"/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муниципального</w:t>
            </w:r>
            <w:proofErr w:type="gramEnd"/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20727000: </w:t>
            </w:r>
            <w:proofErr w:type="gramStart"/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Муниципальные образования Воронежской области / Городские округа Воронежской области / город Нововоронеж</w:t>
            </w:r>
            <w:proofErr w:type="gramEnd"/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Нет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19"/>
              <w:gridCol w:w="2390"/>
              <w:gridCol w:w="2390"/>
              <w:gridCol w:w="2390"/>
              <w:gridCol w:w="3653"/>
            </w:tblGrid>
            <w:tr w:rsidR="00FB2613" w:rsidRPr="00FB2613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FB2613" w:rsidRPr="00FB2613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420000.00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420000.00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FB2613" w:rsidRPr="00FB2613" w:rsidRDefault="00FB2613" w:rsidP="00FB26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Контракт не разделен на этапы исполнения контракта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26"/>
              <w:gridCol w:w="1854"/>
              <w:gridCol w:w="1854"/>
              <w:gridCol w:w="1854"/>
              <w:gridCol w:w="1854"/>
            </w:tblGrid>
            <w:tr w:rsidR="00FB2613" w:rsidRPr="00FB2613">
              <w:tc>
                <w:tcPr>
                  <w:tcW w:w="472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FB2613" w:rsidRPr="00FB2613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FB2613" w:rsidRPr="00FB2613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914050203220S8620244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420000.00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FB2613" w:rsidRPr="00FB2613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420000.00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FB2613" w:rsidRPr="00FB2613" w:rsidRDefault="00FB2613" w:rsidP="00FB26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Место поставки товара, выполнения работы или оказания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Воронежская область, </w:t>
            </w:r>
            <w:proofErr w:type="gramStart"/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г</w:t>
            </w:r>
            <w:proofErr w:type="gramEnd"/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Нововоронеж, ул. Заводской проезд, 3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4200.00 Российский рубль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внесения денежных сре</w:t>
            </w:r>
            <w:proofErr w:type="gramStart"/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дств в к</w:t>
            </w:r>
            <w:proofErr w:type="gramEnd"/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Обеспечение предоставляется в виде независимой гарантии или путем внесения на счет денежных средств. Способ обеспечения определяется участником закупки самостоятельно. Денежные средства для обеспечения заявок вносятся участниками закупок на специальные счета, открытые ими в банках, перечень которых установлен Распоряжением Правительства РФ от 13.07.2018 1451-р. Участник закупки - юридическое лицо, зарегистрированное на территории государства - члена ЕАЭС, за исключением РФ, или физическое лицо - гражданин государства - члена ЕАЭС, за исключением РФ, вправе предоставить обеспечение заявок в виде денежных средств с учётом положений ПП РФ от 10.04.2023 579. Блокирование денежных средств, внесенных участником закупки в качестве обеспечения заявки, осуществляется в порядке, установленном ст. 44 Закона 44-ФЗ. Независимая гарантия должна отвечать требованиям ст. 45 Закона 44-ФЗ. Срок действия независимой гарантии должен составлять не менее месяца </w:t>
            </w:r>
            <w:proofErr w:type="gramStart"/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окончания</w:t>
            </w:r>
            <w:proofErr w:type="gramEnd"/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срока подачи заявок. </w:t>
            </w:r>
            <w:proofErr w:type="gramStart"/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Дополнительные требования к независимой гарантии, предоставляемой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типовая форма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перечень документов, представляемых заказчиком гаранту одновременно с требованием об уплате денежной</w:t>
            </w:r>
            <w:proofErr w:type="gramEnd"/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суммы по независимой гарантии, форма такого требования, а также особенности порядка ведения реестра независимых гарантий, предусмотренного ч. 8 ст. 45 Закона 44-ФЗ </w:t>
            </w:r>
            <w:proofErr w:type="gramStart"/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установлен</w:t>
            </w:r>
            <w:proofErr w:type="gramEnd"/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Постановлением Правительства РФ от 09.08.2022 1397. Участник закупки для подачи заявки выбирает с использованием электронной площадки способ обеспечения заявки путем указания реквизитов специального счета или указания номера реестровой записи из реестра независимых гарантий, размещенного в ЕИС.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</w:t>
            </w:r>
            <w:proofErr w:type="gramStart"/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"О</w:t>
            </w:r>
            <w:proofErr w:type="gramEnd"/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тделение Воронеж банка России// УФК по Воронежской области</w:t>
            </w:r>
          </w:p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счета"40101810945370000023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FB261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ч</w:t>
            </w:r>
            <w:proofErr w:type="gramEnd"/>
            <w:r w:rsidRPr="00FB261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ИНН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3651002846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КПП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365101001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КБК доходов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10011610000000000140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ОКТМО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20727000001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единого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40102810945370000023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03100643000000013100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БИК ТОФК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012007084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Получатель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5.00%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Обеспечение исполнения контракта предоставляется в виде независимой гарантии, соответствующей требованиям ст. 45 Закона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Закона № 44-ФЗ. </w:t>
            </w:r>
            <w:proofErr w:type="gramStart"/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Дополнительные требования к независимой гарантии, предоставляемой в качестве обеспечения исполнения договора, заключаемого при осуществлении закупки, типовая форма независимой гарантии, предоставляемой в качестве обеспечения исполнения договора, заключаемого при осуществлении закупки, перечень документов, представляемых заказчиком гаранту одновременно с требованием об уплате денежной суммы по независимой гарантии, форма такого требования, а также особенности порядка ведения реестра независимых гарантий, предусмотренного ч. 8 ст. 45</w:t>
            </w:r>
            <w:proofErr w:type="gramEnd"/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Закона № 44-ФЗ установлен Постановлением Правительства РФ от 09.08.2022 № 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</w:t>
            </w:r>
            <w:proofErr w:type="gramEnd"/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».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№ 44-ФЗ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</w:t>
            </w:r>
            <w:proofErr w:type="gramStart"/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"О</w:t>
            </w:r>
            <w:proofErr w:type="gramEnd"/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тделение Воронеж банка России// УФК по Воронежской области</w:t>
            </w:r>
          </w:p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"Номер корреспондентского счета"40101810945370000023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>Требования к гарантии качества товара, работы, услуги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гарантия качества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 требованиях к гарантийному обслуживанию товара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Требования к гарантии производителя товара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Срок, на который предоставляется гарантия и (или) требования к объему предоставления гарантий качества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Гарантийный срок на поставляемый товар не менее 12 (двенадцати) месяцев. В случае если производителем товара установлен гарантийный срок, превышающий 12 (двенадцать) месяцев, то гарантийное обслуживание такого товара осуществляется Поставщиком в пределах срока, установленного производителем.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гарантийных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гарантийных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4200.00 Российский рубль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предоставления обеспечения гарантийных обязательств,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Обеспечение гарантийных обязатель</w:t>
            </w:r>
            <w:proofErr w:type="gramStart"/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ств пр</w:t>
            </w:r>
            <w:proofErr w:type="gramEnd"/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едоставляется в виде независимой гарантии, соответствующей требованиям ст. 45 Федерального закона от 05.04.2013 N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гарантийных обязательств,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Федерального закона № 44-ФЗ. Обеспечение гарантийных обязательств необходимо предоставить до оформления итогового документа о приемке товара.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расчетного счета"03232643207270003100</w:t>
            </w:r>
          </w:p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счета"05914005740</w:t>
            </w:r>
          </w:p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</w:t>
            </w:r>
            <w:proofErr w:type="gramStart"/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"О</w:t>
            </w:r>
            <w:proofErr w:type="gramEnd"/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тделение Воронеж банка России// УФК по Воронежской области</w:t>
            </w:r>
          </w:p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счета"40101810945370000023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484"/>
              <w:gridCol w:w="1411"/>
              <w:gridCol w:w="913"/>
              <w:gridCol w:w="1336"/>
              <w:gridCol w:w="1127"/>
              <w:gridCol w:w="3541"/>
              <w:gridCol w:w="1330"/>
            </w:tblGrid>
            <w:tr w:rsidR="00FB2613" w:rsidRPr="00FB2613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167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3"/>
                    <w:gridCol w:w="2544"/>
                  </w:tblGrid>
                  <w:tr w:rsidR="00FB2613" w:rsidRPr="00FB2613">
                    <w:trPr>
                      <w:jc w:val="center"/>
                    </w:trPr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FB2613" w:rsidRPr="00FB2613" w:rsidRDefault="00FB2613" w:rsidP="00FB261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FB261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FB2613" w:rsidRPr="00FB2613" w:rsidRDefault="00FB2613" w:rsidP="00FB261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FB261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FB2613" w:rsidRPr="00FB2613" w:rsidRDefault="00FB2613" w:rsidP="00FB2613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Стоимость позиции</w:t>
                  </w:r>
                </w:p>
              </w:tc>
            </w:tr>
            <w:tr w:rsidR="00FB2613" w:rsidRPr="00FB2613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lastRenderedPageBreak/>
                    <w:t>Навесное оборудование для спецтехники</w:t>
                  </w: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br/>
                    <w:t>Идентификатор: 159324570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28.22.20.000-00000005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Товар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167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12"/>
                    <w:gridCol w:w="1955"/>
                  </w:tblGrid>
                  <w:tr w:rsidR="00FB2613" w:rsidRPr="00FB2613"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FB2613" w:rsidRPr="00FB2613" w:rsidRDefault="00FB2613" w:rsidP="00FB261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FB2613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FB2613" w:rsidRPr="00FB2613" w:rsidRDefault="00FB2613" w:rsidP="00FB261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FB2613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420000</w:t>
                        </w:r>
                      </w:p>
                    </w:tc>
                  </w:tr>
                </w:tbl>
                <w:p w:rsidR="00FB2613" w:rsidRPr="00FB2613" w:rsidRDefault="00FB2613" w:rsidP="00FB2613">
                  <w:pPr>
                    <w:spacing w:after="0" w:line="12" w:lineRule="atLeast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420000.00</w:t>
                  </w:r>
                </w:p>
              </w:tc>
            </w:tr>
          </w:tbl>
          <w:p w:rsidR="00FB2613" w:rsidRPr="00FB2613" w:rsidRDefault="00FB2613" w:rsidP="00FB26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FB2613" w:rsidRPr="00FB2613" w:rsidTr="00FB2613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410"/>
              <w:gridCol w:w="2961"/>
              <w:gridCol w:w="1461"/>
              <w:gridCol w:w="2230"/>
              <w:gridCol w:w="2733"/>
              <w:gridCol w:w="11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</w:tblGrid>
            <w:tr w:rsidR="00FB2613" w:rsidRPr="00FB2613">
              <w:tc>
                <w:tcPr>
                  <w:tcW w:w="0" w:type="auto"/>
                  <w:gridSpan w:val="6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lastRenderedPageBreak/>
                    <w:t xml:space="preserve">Характеристики товара, работы, услуги </w:t>
                  </w:r>
                  <w:proofErr w:type="gramStart"/>
                  <w:r w:rsidRPr="00FB2613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( </w:t>
                  </w:r>
                  <w:proofErr w:type="gramEnd"/>
                  <w:r w:rsidRPr="00FB2613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Навесное оборудование для спецтехники )</w:t>
                  </w:r>
                </w:p>
              </w:tc>
            </w:tr>
            <w:tr w:rsidR="00FB2613" w:rsidRPr="00FB2613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Обоснование включения дополнительной информации в сведения о товаре, работе, услуге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B2613" w:rsidRPr="00FB2613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Тип навесного оборудования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Распределитель сыпучих </w:t>
                  </w:r>
                  <w:proofErr w:type="spellStart"/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противогололедных</w:t>
                  </w:r>
                  <w:proofErr w:type="spellEnd"/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 материалов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B2613" w:rsidRPr="00FB2613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Объем бункера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≥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Кубический метр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Для соответствия качественных и потребительских характеристик товара потребностям Заказчика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B2613" w:rsidRPr="00FB2613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Тип привода оборудования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гидравлический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Для соответствия качественных и потребительских характеристик товара потребностям Заказчика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B2613" w:rsidRPr="00FB2613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Ноги для хранения, механизм шатунов, ручки регулировки плотности посыпки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имеют гальваническое покрытие (оцинковка)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Для соответствия качественных и потребительских характеристик товара потребностям Заказчика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B2613" w:rsidRPr="00FB2613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Ширина габаритная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&gt; 1800 и &lt; 2000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Миллиметр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Для соответствия качественных и потребительских характеристик товара потребностям Заказчика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B2613" w:rsidRPr="00FB2613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Вес пустого навесного оборудования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≥ 350 и ≤ 400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Килограмм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Для соответствия качественных и потребительских характеристик товара потребностям Заказчика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B2613" w:rsidRPr="00FB2613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Тип распределительного механизма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маятниковая плита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Для соответствия качественных и потребительских характеристик товара потребностям Заказчика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B2613" w:rsidRPr="00FB2613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Наклон задней стенки бункера в рабочем положении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Градус (плоского угла)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Для соответствия качественных и потребительских характеристик товара потребностям Заказчика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B2613" w:rsidRPr="00FB2613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proofErr w:type="spellStart"/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Гидрозамок</w:t>
                  </w:r>
                  <w:proofErr w:type="spellEnd"/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 на гидроцилиндре самозагрузки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Наличие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Для соответствия качественных и потребительских характеристик товара потребностям Заказчика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B2613" w:rsidRPr="00FB2613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Подъемный механизм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гидравлический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Для соответствия качественных и потребительских характеристик товара потребностям Заказчика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B2613" w:rsidRPr="00FB2613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Длина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1420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Миллиметр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Для соответствия качественных и потребительских характеристик товара потребностям Заказчика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B2613" w:rsidRPr="00FB2613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Наклон оборудования для наполнения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наличие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Для соответствия качественных и потребительских характеристик товара потребностям Заказчика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B2613" w:rsidRPr="00FB2613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Наличие рыхлителя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да, решетчатый, т-образный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Для соответствия качественных и потребительских характеристик товара потребностям Заказчика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B2613" w:rsidRPr="00FB2613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Толщина стенки бункера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≥ 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Миллиметр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Для соответствия качественных и потребительских характеристик товара потребностям Заказчика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B2613" w:rsidRPr="00FB2613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Высота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1250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Миллиметр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Для соответствия качественных и потребительских характеристик товара потребностям Заказчика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B2613" w:rsidRPr="00FB2613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Регулировка плотности посыпки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наличие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Для соответствия качественных и потребительских характеристик товара потребностям Заказчика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B2613" w:rsidRPr="00FB2613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Бункер усилен по периметру с трех сторон, </w:t>
                  </w: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lastRenderedPageBreak/>
                    <w:t>а также сверху, посередине и снизу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lastRenderedPageBreak/>
                    <w:t>усилен пластинами толщиной 10 мм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Значение характеристики не может </w:t>
                  </w: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lastRenderedPageBreak/>
                    <w:t>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lastRenderedPageBreak/>
                    <w:t xml:space="preserve">Для соответствия качественных и </w:t>
                  </w: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lastRenderedPageBreak/>
                    <w:t>потребительских характеристик товара потребностям Заказчика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B2613" w:rsidRPr="00FB2613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lastRenderedPageBreak/>
                    <w:t>Ребра жесткости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наличие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Для соответствия качественных и потребительских характеристик товара потребностям Заказчика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B2613" w:rsidRPr="00FB2613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Наличие 4 </w:t>
                  </w:r>
                  <w:proofErr w:type="spellStart"/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строповочных</w:t>
                  </w:r>
                  <w:proofErr w:type="spellEnd"/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 отверстий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наличие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Для соответствия качественных и потребительских характеристик товара потребностям Заказчика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B2613" w:rsidRPr="00FB2613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Окраска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двухкомпонентная эмаль с </w:t>
                  </w:r>
                  <w:proofErr w:type="spellStart"/>
                  <w:proofErr w:type="gramStart"/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нанесе-нием</w:t>
                  </w:r>
                  <w:proofErr w:type="spellEnd"/>
                  <w:proofErr w:type="gramEnd"/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 грунта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Для соответствия качественных и потребительских характеристик товара потребностям Заказчика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B2613" w:rsidRPr="00FB2613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Гидроцилиндры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наличие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Для соответствия качественных и потребительских характеристик товара потребностям Заказчика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B2613" w:rsidRPr="00FB2613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Регулировочная шкала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наличие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Для соответствия качественных и потребительских характеристик товара потребностям Заказчика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B2613" w:rsidRPr="00FB2613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Ширина разбрасывания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≥ 1825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Миллиметр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Для соответствия качественных и потребительских характеристик товара потребностям Заказчика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B2613" w:rsidRPr="00FB2613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Наклон передней стенки бункера в рабочем положении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Градус (плоского угла)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Для соответствия качественных и потребительских характеристик товара потребностям Заказчика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B2613" w:rsidRPr="00FB2613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Способ регулировки плотности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proofErr w:type="gramStart"/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ручки по левой и правой сторонам бункера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Для соответствия качественных и потребительских характеристик товара потребностям Заказчика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B2613" w:rsidRPr="00FB2613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Материал бункера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сталь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Для соответствия качественных и потребительских характеристик товара потребностям Заказчика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B2613" w:rsidRPr="00FB2613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Передняя часть бункера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предусмотрены износостойкие накладки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Для соответствия качественных и потребительских характеристик товара потребностям Заказчика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B2613" w:rsidRPr="00FB2613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Наличие ног для хранения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Да, 3 шт. Два положения - рабочее и транспортное. При рабочем положение ноги фиксируются пальцами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Для соответствия качественных и потребительских характеристик товара потребностям Заказчика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B2613" w:rsidRPr="00FB2613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Базовое шасси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МТЗ 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Для соответствия качественных и потребительских характеристик товара потребностям Заказчика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B2613" w:rsidRPr="00FB2613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Принцип распределения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по ширине бункера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Для соответствия качественных и потребительских характеристик товара потребностям Заказчика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FB2613" w:rsidRPr="00FB2613" w:rsidRDefault="00FB2613" w:rsidP="00FB26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FB2613" w:rsidRPr="00FB2613" w:rsidTr="00FB2613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42"/>
            </w:tblGrid>
            <w:tr w:rsidR="00FB2613" w:rsidRPr="00FB2613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FB2613" w:rsidRPr="00FB2613" w:rsidRDefault="00FB2613" w:rsidP="00FB26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FB2613" w:rsidRPr="00FB2613" w:rsidTr="00FB2613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jc w:val="right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Итого: 420000.00 Российский рубль</w:t>
            </w: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2613" w:rsidRPr="00FB2613" w:rsidTr="00FB261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2613" w:rsidRPr="00FB2613" w:rsidTr="00FB261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Участникам, заявки или окончательные предложения которых содержат предложения о поставке товаров в соответствии с приказом Минфина России от 04.06.2018 № 126н - 15.0%</w:t>
            </w:r>
          </w:p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Преимущество в соответствии с </w:t>
            </w:r>
            <w:proofErr w:type="gramStart"/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3 ст. 30 Закона № 44-ФЗ</w:t>
            </w: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2613" w:rsidRPr="00FB2613" w:rsidTr="00FB261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1 Единые требования к участникам закупок в соответствии с </w:t>
            </w:r>
            <w:proofErr w:type="gramStart"/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 ст. 31 Закона № 44-ФЗ</w:t>
            </w:r>
          </w:p>
          <w:p w:rsidR="00FB2613" w:rsidRPr="00FB2613" w:rsidRDefault="00FB2613" w:rsidP="00FB26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 Требования к участникам закупок в соответствии с </w:t>
            </w:r>
            <w:proofErr w:type="gramStart"/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1.1 ст. 31 Закона № 44-ФЗ</w:t>
            </w:r>
          </w:p>
          <w:p w:rsidR="00FB2613" w:rsidRPr="00FB2613" w:rsidRDefault="00FB2613" w:rsidP="00FB26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 Требование к участникам закупок в соответствии с п. 1 ч. 1 ст. 31 Закона № 44-ФЗ</w:t>
            </w:r>
          </w:p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</w:t>
            </w: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2613" w:rsidRPr="00FB2613" w:rsidTr="00FB261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Ограничения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Запрет на допуск товаров, работ, услуг при осуществлении закупок, а также ограничения и условия допуска в соответствии с требованиями, установленными ст. 14 Закона № 44-ФЗ</w:t>
            </w:r>
          </w:p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Дополнительная информация к ограничению отсутствует</w:t>
            </w: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2613" w:rsidRPr="00FB2613" w:rsidTr="00FB2613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2"/>
              <w:gridCol w:w="3807"/>
              <w:gridCol w:w="2449"/>
              <w:gridCol w:w="2067"/>
              <w:gridCol w:w="2987"/>
            </w:tblGrid>
            <w:tr w:rsidR="00FB2613" w:rsidRPr="00FB2613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Вид требования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Нормативно-правовой акт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Обстоятельства, допускающие исключение из установленных запретов или ограничений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Обоснование невозможности соблюдения запрета, ограничения допуска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Примечание</w:t>
                  </w:r>
                </w:p>
              </w:tc>
            </w:tr>
            <w:tr w:rsidR="00FB2613" w:rsidRPr="00FB2613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Условие допуска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Участникам, заявки или окончательные предложения которых содержат предложения о поставке товаров в соответствии с приказом Минфина России № 126н от 04.06.2018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B2613" w:rsidRPr="00FB2613" w:rsidRDefault="00FB2613" w:rsidP="00FB26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B2613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Установлено в соответствии с приказом Министерства финансов Российской Федерации от 04.06.2018 № 126н (Приложение №1)</w:t>
                  </w:r>
                </w:p>
              </w:tc>
            </w:tr>
          </w:tbl>
          <w:p w:rsidR="00FB2613" w:rsidRPr="00FB2613" w:rsidRDefault="00FB2613" w:rsidP="00FB26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2613" w:rsidRPr="00FB2613" w:rsidTr="00FB261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Обоснование начальной (максимальной) цены контракта</w:t>
            </w:r>
          </w:p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5 - Часть 4. Обоснование начальной (максимальной) цены</w:t>
            </w:r>
          </w:p>
          <w:p w:rsidR="00FB2613" w:rsidRPr="00FB2613" w:rsidRDefault="00FB2613" w:rsidP="00FB26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Проект контракта</w:t>
            </w:r>
          </w:p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3- Часть 2. Проект контракта</w:t>
            </w:r>
          </w:p>
          <w:p w:rsidR="00FB2613" w:rsidRPr="00FB2613" w:rsidRDefault="00FB2613" w:rsidP="00FB26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Описание объекта закупки</w:t>
            </w:r>
          </w:p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4 - Часть 3. Описание объекта закупки</w:t>
            </w:r>
          </w:p>
          <w:p w:rsidR="00FB2613" w:rsidRPr="00FB2613" w:rsidRDefault="00FB2613" w:rsidP="00FB26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к содержанию, составу заявки на участие в закупке</w:t>
            </w:r>
          </w:p>
          <w:p w:rsidR="00FB2613" w:rsidRPr="00FB2613" w:rsidRDefault="00FB2613" w:rsidP="00FB2613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Требования к содержанию и составу заявки на участие</w:t>
            </w:r>
          </w:p>
          <w:p w:rsidR="00FB2613" w:rsidRPr="00FB2613" w:rsidRDefault="00FB2613" w:rsidP="00FB26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 и документы</w:t>
            </w:r>
          </w:p>
          <w:p w:rsidR="00FB2613" w:rsidRPr="00FB2613" w:rsidRDefault="00FB2613" w:rsidP="00FB26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B261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Документы не прикреплены</w:t>
            </w: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2613" w:rsidRPr="00FB2613" w:rsidRDefault="00FB2613" w:rsidP="00FB2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52E42" w:rsidRPr="004E61A0" w:rsidRDefault="00752E42" w:rsidP="004E61A0"/>
    <w:sectPr w:rsidR="00752E42" w:rsidRPr="004E61A0" w:rsidSect="001F3E2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F3E27"/>
    <w:rsid w:val="001F3E27"/>
    <w:rsid w:val="002A2D50"/>
    <w:rsid w:val="004911AC"/>
    <w:rsid w:val="004E61A0"/>
    <w:rsid w:val="00752E42"/>
    <w:rsid w:val="00FB2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E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1F3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a"/>
    <w:rsid w:val="001F3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F3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F3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1F3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B26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B26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8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3300</Words>
  <Characters>18814</Characters>
  <Application>Microsoft Office Word</Application>
  <DocSecurity>0</DocSecurity>
  <Lines>156</Lines>
  <Paragraphs>44</Paragraphs>
  <ScaleCrop>false</ScaleCrop>
  <Company/>
  <LinksUpToDate>false</LinksUpToDate>
  <CharactersWithSpaces>22070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4</cp:revision>
  <dcterms:created xsi:type="dcterms:W3CDTF">2024-07-25T14:19:00Z</dcterms:created>
  <dcterms:modified xsi:type="dcterms:W3CDTF">2024-08-21T08:13:00Z</dcterms:modified>
</cp:coreProperties>
</file>